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33E63" w14:textId="43623D0D" w:rsidR="00113D87" w:rsidRPr="00113D87" w:rsidRDefault="00113D87">
      <w:pPr>
        <w:rPr>
          <w:b/>
          <w:bCs/>
          <w:u w:val="single"/>
        </w:rPr>
      </w:pPr>
      <w:r w:rsidRPr="00113D87">
        <w:rPr>
          <w:b/>
          <w:bCs/>
          <w:u w:val="single"/>
        </w:rPr>
        <w:t>Exploring the experiences of English-speaking women who have moved to Israel and subsequently used Israeli fertility treatment services: a qualitative study</w:t>
      </w:r>
    </w:p>
    <w:p w14:paraId="2ACCE24F" w14:textId="4324AA28" w:rsidR="00113D87" w:rsidRDefault="00113D87"/>
    <w:p w14:paraId="5D72DE0C" w14:textId="5B08A17D" w:rsidR="00501BFD" w:rsidRDefault="00501BFD">
      <w:pPr>
        <w:rPr>
          <w:b/>
          <w:bCs/>
        </w:rPr>
      </w:pPr>
      <w:r>
        <w:rPr>
          <w:b/>
          <w:bCs/>
        </w:rPr>
        <w:t>Authors</w:t>
      </w:r>
    </w:p>
    <w:p w14:paraId="75281C49" w14:textId="77777777" w:rsidR="009C1B51" w:rsidRDefault="009C1B51">
      <w:pPr>
        <w:rPr>
          <w:b/>
          <w:bCs/>
        </w:rPr>
      </w:pPr>
    </w:p>
    <w:p w14:paraId="0D557BF6" w14:textId="7BA2E820" w:rsidR="009C1B51" w:rsidRDefault="00501BFD">
      <w:r>
        <w:t>Lucy Davies</w:t>
      </w:r>
    </w:p>
    <w:p w14:paraId="33B0094D" w14:textId="1F76CA12" w:rsidR="009C1B51" w:rsidRDefault="009C1B51" w:rsidP="009C1B51">
      <w:pPr>
        <w:pStyle w:val="ListParagraph"/>
        <w:numPr>
          <w:ilvl w:val="0"/>
          <w:numId w:val="2"/>
        </w:numPr>
      </w:pPr>
      <w:r w:rsidRPr="009C1B51">
        <w:t>College of Medical and Dental Sciences (MDS), University of Birmingham, B15 2TT, Edgbaston, Birmingham, UK</w:t>
      </w:r>
    </w:p>
    <w:p w14:paraId="2B32D820" w14:textId="29F75B60" w:rsidR="009C1B51" w:rsidRDefault="009C1B51" w:rsidP="009C1B51">
      <w:pPr>
        <w:pStyle w:val="ListParagraph"/>
        <w:numPr>
          <w:ilvl w:val="0"/>
          <w:numId w:val="2"/>
        </w:numPr>
      </w:pPr>
      <w:r>
        <w:t>Tel: +447875629323</w:t>
      </w:r>
    </w:p>
    <w:p w14:paraId="11794A85" w14:textId="488B1BAF" w:rsidR="009C1B51" w:rsidRDefault="009C1B51" w:rsidP="009C1B51">
      <w:pPr>
        <w:pStyle w:val="ListParagraph"/>
        <w:numPr>
          <w:ilvl w:val="0"/>
          <w:numId w:val="2"/>
        </w:numPr>
      </w:pPr>
      <w:r>
        <w:t>LFD</w:t>
      </w:r>
      <w:r w:rsidR="0034378B">
        <w:t>8</w:t>
      </w:r>
      <w:r>
        <w:t>65@student.bham.ac.uk</w:t>
      </w:r>
    </w:p>
    <w:p w14:paraId="3352696A" w14:textId="77777777" w:rsidR="009C1B51" w:rsidRDefault="009C1B51"/>
    <w:p w14:paraId="054EFF32" w14:textId="1ED22198" w:rsidR="009C1B51" w:rsidRDefault="00501BFD">
      <w:r w:rsidRPr="00501BFD">
        <w:t xml:space="preserve"> </w:t>
      </w:r>
      <w:r w:rsidRPr="00D412EB">
        <w:t>Dr Gilles de Wildt</w:t>
      </w:r>
    </w:p>
    <w:p w14:paraId="7E5F8E78" w14:textId="3D21466E" w:rsidR="009C1B51" w:rsidRDefault="009C1B51" w:rsidP="009C1B51">
      <w:pPr>
        <w:pStyle w:val="ListParagraph"/>
        <w:numPr>
          <w:ilvl w:val="0"/>
          <w:numId w:val="2"/>
        </w:numPr>
      </w:pPr>
      <w:r>
        <w:t>Room 105, 1st Floor, 90 Vincent Drive</w:t>
      </w:r>
      <w:r>
        <w:t xml:space="preserve">, </w:t>
      </w:r>
      <w:r>
        <w:t>Institute of Clinical Sciences, College of Medical and Dental Sciences (MDS)</w:t>
      </w:r>
      <w:r>
        <w:t xml:space="preserve">, </w:t>
      </w:r>
      <w:r>
        <w:t>University of Birmingham, B15 2TT, Edgbaston, Birmingham, UK</w:t>
      </w:r>
    </w:p>
    <w:p w14:paraId="4097CDB1" w14:textId="730B4A94" w:rsidR="009C1B51" w:rsidRDefault="009C1B51" w:rsidP="009C1B51">
      <w:pPr>
        <w:pStyle w:val="ListParagraph"/>
        <w:numPr>
          <w:ilvl w:val="0"/>
          <w:numId w:val="2"/>
        </w:numPr>
      </w:pPr>
      <w:r>
        <w:t>Tel:</w:t>
      </w:r>
      <w:r w:rsidR="00D851C1">
        <w:t xml:space="preserve"> </w:t>
      </w:r>
      <w:r w:rsidR="00D851C1" w:rsidRPr="00D851C1">
        <w:t>+441214158626</w:t>
      </w:r>
    </w:p>
    <w:p w14:paraId="40F104FD" w14:textId="2FD6E668" w:rsidR="00D851C1" w:rsidRDefault="00D851C1" w:rsidP="009C1B51">
      <w:pPr>
        <w:pStyle w:val="ListParagraph"/>
        <w:numPr>
          <w:ilvl w:val="0"/>
          <w:numId w:val="2"/>
        </w:numPr>
      </w:pPr>
      <w:r w:rsidRPr="00D851C1">
        <w:t>g.r.dewildt@bham.ac.uk</w:t>
      </w:r>
    </w:p>
    <w:p w14:paraId="2CD142DC" w14:textId="77777777" w:rsidR="009C1B51" w:rsidRDefault="009C1B51"/>
    <w:p w14:paraId="614951AD" w14:textId="01391C7F" w:rsidR="009C1B51" w:rsidRDefault="00501BFD">
      <w:r w:rsidRPr="00D412EB">
        <w:t xml:space="preserve">Professor Yael Benyamini </w:t>
      </w:r>
    </w:p>
    <w:p w14:paraId="129AA319" w14:textId="430612B6" w:rsidR="009C1B51" w:rsidRDefault="009C1B51" w:rsidP="009C1B51">
      <w:pPr>
        <w:pStyle w:val="ListParagraph"/>
        <w:numPr>
          <w:ilvl w:val="0"/>
          <w:numId w:val="2"/>
        </w:numPr>
      </w:pPr>
      <w:r>
        <w:t xml:space="preserve">Bob </w:t>
      </w:r>
      <w:proofErr w:type="spellStart"/>
      <w:r>
        <w:t>Shapell</w:t>
      </w:r>
      <w:proofErr w:type="spellEnd"/>
      <w:r>
        <w:t xml:space="preserve"> School of Social Work</w:t>
      </w:r>
      <w:r>
        <w:t xml:space="preserve">, </w:t>
      </w:r>
      <w:r>
        <w:t>Tel Aviv University</w:t>
      </w:r>
      <w:r>
        <w:t xml:space="preserve">, </w:t>
      </w:r>
      <w:r>
        <w:t>Tel Aviv</w:t>
      </w:r>
      <w:r>
        <w:t>,</w:t>
      </w:r>
      <w:r>
        <w:t xml:space="preserve"> 6997801</w:t>
      </w:r>
      <w:r>
        <w:t>, Israel</w:t>
      </w:r>
    </w:p>
    <w:p w14:paraId="516FBBD7" w14:textId="77777777" w:rsidR="009C1B51" w:rsidRDefault="009C1B51" w:rsidP="009C1B51">
      <w:pPr>
        <w:pStyle w:val="ListParagraph"/>
        <w:numPr>
          <w:ilvl w:val="0"/>
          <w:numId w:val="2"/>
        </w:numPr>
      </w:pPr>
      <w:r>
        <w:t>Tel: +972 3 6409075</w:t>
      </w:r>
    </w:p>
    <w:p w14:paraId="46860511" w14:textId="77777777" w:rsidR="009C1B51" w:rsidRDefault="009C1B51" w:rsidP="009C1B51">
      <w:pPr>
        <w:pStyle w:val="ListParagraph"/>
        <w:numPr>
          <w:ilvl w:val="0"/>
          <w:numId w:val="2"/>
        </w:numPr>
      </w:pPr>
      <w:r>
        <w:t>Fax: +972 3 6409182</w:t>
      </w:r>
    </w:p>
    <w:p w14:paraId="0706D256" w14:textId="2841B38A" w:rsidR="009C1B51" w:rsidRDefault="009C1B51" w:rsidP="009C1B51">
      <w:pPr>
        <w:pStyle w:val="ListParagraph"/>
        <w:numPr>
          <w:ilvl w:val="0"/>
          <w:numId w:val="2"/>
        </w:numPr>
      </w:pPr>
      <w:r>
        <w:t>benyael@tauex.tau.ac.il</w:t>
      </w:r>
    </w:p>
    <w:p w14:paraId="2E014176" w14:textId="77777777" w:rsidR="009C1B51" w:rsidRDefault="009C1B51"/>
    <w:p w14:paraId="48981293" w14:textId="43F0D861" w:rsidR="00501BFD" w:rsidRDefault="00501BFD">
      <w:r w:rsidRPr="00D412EB">
        <w:t>Dr Rachel Adams</w:t>
      </w:r>
    </w:p>
    <w:p w14:paraId="122F4339" w14:textId="1369F14E" w:rsidR="00D851C1" w:rsidRPr="00771959" w:rsidRDefault="00771959" w:rsidP="00771959">
      <w:pPr>
        <w:pStyle w:val="ListParagraph"/>
        <w:numPr>
          <w:ilvl w:val="0"/>
          <w:numId w:val="2"/>
        </w:numPr>
      </w:pPr>
      <w:r w:rsidRPr="00771959">
        <w:t>Institute of Applied Health Research</w:t>
      </w:r>
      <w:r>
        <w:t xml:space="preserve">, </w:t>
      </w:r>
      <w:r>
        <w:t>University of Birmingham, B15 2TT, Edgbaston, Birmingham, UK</w:t>
      </w:r>
    </w:p>
    <w:p w14:paraId="7E624405" w14:textId="1339113F" w:rsidR="00D851C1" w:rsidRPr="00D851C1" w:rsidRDefault="00D851C1" w:rsidP="00D851C1">
      <w:pPr>
        <w:pStyle w:val="ListParagraph"/>
        <w:numPr>
          <w:ilvl w:val="0"/>
          <w:numId w:val="4"/>
        </w:numPr>
        <w:rPr>
          <w:b/>
          <w:bCs/>
        </w:rPr>
      </w:pPr>
      <w:r>
        <w:t xml:space="preserve">Tel: </w:t>
      </w:r>
      <w:r w:rsidRPr="00D851C1">
        <w:t>+441214147275</w:t>
      </w:r>
    </w:p>
    <w:p w14:paraId="6C0707DA" w14:textId="6DB2864C" w:rsidR="00501BFD" w:rsidRPr="00AE655D" w:rsidRDefault="00D851C1" w:rsidP="00D851C1">
      <w:pPr>
        <w:pStyle w:val="ListParagraph"/>
        <w:numPr>
          <w:ilvl w:val="0"/>
          <w:numId w:val="4"/>
        </w:numPr>
        <w:rPr>
          <w:b/>
          <w:bCs/>
          <w:color w:val="000000" w:themeColor="text1"/>
        </w:rPr>
      </w:pPr>
      <w:hyperlink r:id="rId5" w:history="1">
        <w:r w:rsidRPr="00AE655D">
          <w:rPr>
            <w:rStyle w:val="Hyperlink"/>
            <w:color w:val="000000" w:themeColor="text1"/>
          </w:rPr>
          <w:t>r.l.adams@bham.ac.uk</w:t>
        </w:r>
      </w:hyperlink>
    </w:p>
    <w:p w14:paraId="4577E60D" w14:textId="77777777" w:rsidR="00D851C1" w:rsidRPr="00D851C1" w:rsidRDefault="00D851C1" w:rsidP="00D851C1">
      <w:pPr>
        <w:rPr>
          <w:b/>
          <w:bCs/>
        </w:rPr>
      </w:pPr>
    </w:p>
    <w:p w14:paraId="06581047" w14:textId="425B5857" w:rsidR="002B682D" w:rsidRDefault="002B682D">
      <w:pPr>
        <w:rPr>
          <w:b/>
          <w:bCs/>
        </w:rPr>
      </w:pPr>
      <w:r w:rsidRPr="002B682D">
        <w:rPr>
          <w:b/>
          <w:bCs/>
        </w:rPr>
        <w:t>Biography</w:t>
      </w:r>
    </w:p>
    <w:p w14:paraId="4558E303" w14:textId="77777777" w:rsidR="00EB683A" w:rsidRPr="00501BFD" w:rsidRDefault="00EB683A">
      <w:pPr>
        <w:rPr>
          <w:b/>
          <w:bCs/>
        </w:rPr>
      </w:pPr>
    </w:p>
    <w:p w14:paraId="1B0BAB8D" w14:textId="12814B99" w:rsidR="002B682D" w:rsidRPr="0034378B" w:rsidRDefault="00501BFD">
      <w:pPr>
        <w:rPr>
          <w:b/>
          <w:bCs/>
        </w:rPr>
      </w:pPr>
      <w:r>
        <w:t>Lucy Davies is a 4</w:t>
      </w:r>
      <w:r w:rsidRPr="00501BFD">
        <w:rPr>
          <w:vertAlign w:val="superscript"/>
        </w:rPr>
        <w:t>th</w:t>
      </w:r>
      <w:r>
        <w:t xml:space="preserve"> year medical student at the University of Birmingham. She received a 1</w:t>
      </w:r>
      <w:r w:rsidRPr="00766FE6">
        <w:rPr>
          <w:vertAlign w:val="superscript"/>
        </w:rPr>
        <w:t>st</w:t>
      </w:r>
      <w:r>
        <w:t xml:space="preserve"> class </w:t>
      </w:r>
      <w:r w:rsidRPr="00766FE6">
        <w:t xml:space="preserve">Intercalated </w:t>
      </w:r>
      <w:proofErr w:type="spellStart"/>
      <w:r w:rsidRPr="00766FE6">
        <w:t>BMedSc</w:t>
      </w:r>
      <w:proofErr w:type="spellEnd"/>
      <w:r w:rsidRPr="00766FE6">
        <w:t xml:space="preserve"> Global Health with Honours</w:t>
      </w:r>
      <w:r>
        <w:t xml:space="preserve"> from the University of Birmingham. </w:t>
      </w:r>
    </w:p>
    <w:p w14:paraId="0611BF80" w14:textId="77777777" w:rsidR="00501BFD" w:rsidRDefault="00501BFD"/>
    <w:p w14:paraId="55BE72C7" w14:textId="2868FAEC" w:rsidR="002B682D" w:rsidRPr="002B682D" w:rsidRDefault="002B682D">
      <w:pPr>
        <w:rPr>
          <w:b/>
          <w:bCs/>
        </w:rPr>
      </w:pPr>
      <w:r w:rsidRPr="002B682D">
        <w:rPr>
          <w:b/>
          <w:bCs/>
        </w:rPr>
        <w:t>Abstract</w:t>
      </w:r>
    </w:p>
    <w:p w14:paraId="5E6EE754" w14:textId="77777777" w:rsidR="002B682D" w:rsidRDefault="002B682D"/>
    <w:p w14:paraId="5B9DEFE9" w14:textId="77777777" w:rsidR="00113D87" w:rsidRDefault="00113D87" w:rsidP="00113D87">
      <w:r>
        <w:t>Background</w:t>
      </w:r>
    </w:p>
    <w:p w14:paraId="55099E00" w14:textId="4565713B" w:rsidR="00113D87" w:rsidRDefault="00113D87" w:rsidP="00113D87">
      <w:r>
        <w:t>Israel’s pronatalist culture result</w:t>
      </w:r>
      <w:r w:rsidR="00E13E6B">
        <w:t>s</w:t>
      </w:r>
      <w:r>
        <w:t xml:space="preserve"> in a social expectation to have children</w:t>
      </w:r>
      <w:r w:rsidR="008E52D2">
        <w:t xml:space="preserve">, driving </w:t>
      </w:r>
      <w:r>
        <w:t xml:space="preserve">Israel’s high fertility rate of 2.9. Israel’s health policy reflects this expectation through funding unlimited fertility treatment for up to two children. </w:t>
      </w:r>
      <w:r w:rsidR="008E52D2">
        <w:t>S</w:t>
      </w:r>
      <w:r>
        <w:t xml:space="preserve">ocietal pressure to have children exacerbates challenges of fertility treatment. Furthermore, the lack of financial burden creates a culture of perseverance following treatment failures. </w:t>
      </w:r>
      <w:r w:rsidR="00195AFC">
        <w:t>T</w:t>
      </w:r>
      <w:r>
        <w:t>he experiences of Israeli women using fertility treatment have been studied</w:t>
      </w:r>
      <w:r w:rsidR="00195AFC">
        <w:t>.</w:t>
      </w:r>
      <w:r>
        <w:t xml:space="preserve"> </w:t>
      </w:r>
      <w:r w:rsidR="00195AFC">
        <w:t>This study aimed to understand the</w:t>
      </w:r>
      <w:r>
        <w:t xml:space="preserve"> experiences of </w:t>
      </w:r>
      <w:r w:rsidR="00D70677">
        <w:t xml:space="preserve">English-speaking </w:t>
      </w:r>
      <w:r>
        <w:t xml:space="preserve">women who migrated to Israel. </w:t>
      </w:r>
    </w:p>
    <w:p w14:paraId="6CFF5677" w14:textId="77777777" w:rsidR="00113D87" w:rsidRDefault="00113D87" w:rsidP="00113D87"/>
    <w:p w14:paraId="1AA505B9" w14:textId="77777777" w:rsidR="00113D87" w:rsidRDefault="00113D87" w:rsidP="00113D87">
      <w:r>
        <w:t>Methods</w:t>
      </w:r>
    </w:p>
    <w:p w14:paraId="47D952AA" w14:textId="673FFE6C" w:rsidR="00113D87" w:rsidRDefault="00113D87" w:rsidP="00113D87">
      <w:r>
        <w:lastRenderedPageBreak/>
        <w:t xml:space="preserve">This was a qualitative study using interviews to investigate the experiences of </w:t>
      </w:r>
      <w:r w:rsidR="00195AFC">
        <w:t xml:space="preserve">13 </w:t>
      </w:r>
      <w:r>
        <w:t xml:space="preserve">English-speaking women who </w:t>
      </w:r>
      <w:r w:rsidR="00195AFC">
        <w:t xml:space="preserve">migrated to Israel and </w:t>
      </w:r>
      <w:r>
        <w:t xml:space="preserve">utilised Israeli state funded fertility treatment. </w:t>
      </w:r>
      <w:r w:rsidR="00B7777C" w:rsidRPr="00B7777C">
        <w:t>Data were analysed thematically using Framework analysis</w:t>
      </w:r>
      <w:r w:rsidR="00B7777C">
        <w:t>.</w:t>
      </w:r>
    </w:p>
    <w:p w14:paraId="77451008" w14:textId="77777777" w:rsidR="00113D87" w:rsidRDefault="00113D87" w:rsidP="00113D87"/>
    <w:p w14:paraId="2F84FFAA" w14:textId="77777777" w:rsidR="00113D87" w:rsidRDefault="00113D87" w:rsidP="00113D87">
      <w:r>
        <w:t xml:space="preserve">Results </w:t>
      </w:r>
    </w:p>
    <w:p w14:paraId="1C50E0DF" w14:textId="75CF7E81" w:rsidR="00113D87" w:rsidRDefault="00113D87" w:rsidP="00113D87">
      <w:r>
        <w:t xml:space="preserve">Three themes were identified: 1. Systemic factors: The lack of financial burden was positive, however, participants struggled to navigate the bureaucratic healthcare system, especially when experiencing a language barrier. 2. Influence of others: Encountering a cold bedside manner </w:t>
      </w:r>
      <w:r w:rsidR="00B7777C">
        <w:t>coupled</w:t>
      </w:r>
      <w:r>
        <w:t xml:space="preserve"> with </w:t>
      </w:r>
      <w:r w:rsidR="00B7777C">
        <w:t>pronatalist</w:t>
      </w:r>
      <w:r>
        <w:t xml:space="preserve"> cultural expectations was challenging. Participants utilised support from other migrants who appreciated the culture shock. Understanding of healthcare professionals regarding shared religious values improved treatment experiences. 3. Impact: Participants often withdrew socially and </w:t>
      </w:r>
      <w:r w:rsidR="00C05494">
        <w:t>described implications</w:t>
      </w:r>
      <w:r>
        <w:t xml:space="preserve"> upon their lives. </w:t>
      </w:r>
    </w:p>
    <w:p w14:paraId="65CF82C2" w14:textId="77777777" w:rsidR="00113D87" w:rsidRDefault="00113D87" w:rsidP="00113D87"/>
    <w:p w14:paraId="64D82BB5" w14:textId="77777777" w:rsidR="00113D87" w:rsidRDefault="00113D87" w:rsidP="00113D87">
      <w:r>
        <w:t xml:space="preserve">Conclusion </w:t>
      </w:r>
    </w:p>
    <w:p w14:paraId="729EDDBC" w14:textId="5F368718" w:rsidR="00113D87" w:rsidRDefault="009B1E43" w:rsidP="009B1E43">
      <w:r w:rsidRPr="009B1E43">
        <w:t>Navigating a bureaucratic system and pronatalist culture are difficulties experienced by English speaking migrants receiving fertility treatment in Israel, however, lack of financial burden and understanding of religious and cultural beliefs improved treatment experience. Better provision of English resources and further research into supporting women navigating Israel’s pronatalist culture is needed.</w:t>
      </w:r>
    </w:p>
    <w:sectPr w:rsidR="00113D87" w:rsidSect="005B42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501" w:hanging="360"/>
      </w:pPr>
    </w:lvl>
    <w:lvl w:ilvl="1" w:tplc="00000002">
      <w:start w:val="1"/>
      <w:numFmt w:val="bullet"/>
      <w:lvlText w:val="•"/>
      <w:lvlJc w:val="left"/>
      <w:pPr>
        <w:ind w:left="122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15342"/>
    <w:multiLevelType w:val="hybridMultilevel"/>
    <w:tmpl w:val="C58A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8539C"/>
    <w:multiLevelType w:val="hybridMultilevel"/>
    <w:tmpl w:val="7980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A584C"/>
    <w:multiLevelType w:val="hybridMultilevel"/>
    <w:tmpl w:val="5960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1E"/>
    <w:rsid w:val="0001033B"/>
    <w:rsid w:val="00035287"/>
    <w:rsid w:val="00080212"/>
    <w:rsid w:val="000B0B63"/>
    <w:rsid w:val="000B3827"/>
    <w:rsid w:val="000D47D4"/>
    <w:rsid w:val="000F57B6"/>
    <w:rsid w:val="000F73A2"/>
    <w:rsid w:val="00113D87"/>
    <w:rsid w:val="001162A0"/>
    <w:rsid w:val="00145FC9"/>
    <w:rsid w:val="00187546"/>
    <w:rsid w:val="00195AFC"/>
    <w:rsid w:val="00196266"/>
    <w:rsid w:val="001A5FB2"/>
    <w:rsid w:val="001D2917"/>
    <w:rsid w:val="00225094"/>
    <w:rsid w:val="0024043D"/>
    <w:rsid w:val="00243D5B"/>
    <w:rsid w:val="0027135F"/>
    <w:rsid w:val="002713CF"/>
    <w:rsid w:val="00276780"/>
    <w:rsid w:val="002A0D7D"/>
    <w:rsid w:val="002A0DCF"/>
    <w:rsid w:val="002B682D"/>
    <w:rsid w:val="002D3BBF"/>
    <w:rsid w:val="002E32C5"/>
    <w:rsid w:val="002F59C4"/>
    <w:rsid w:val="0031767A"/>
    <w:rsid w:val="00337835"/>
    <w:rsid w:val="0034378B"/>
    <w:rsid w:val="003464AA"/>
    <w:rsid w:val="00381743"/>
    <w:rsid w:val="003C602F"/>
    <w:rsid w:val="003D5F16"/>
    <w:rsid w:val="003F0F1A"/>
    <w:rsid w:val="003F6ED9"/>
    <w:rsid w:val="004246E6"/>
    <w:rsid w:val="004319F7"/>
    <w:rsid w:val="00453D09"/>
    <w:rsid w:val="004660D1"/>
    <w:rsid w:val="0048357A"/>
    <w:rsid w:val="004B18EF"/>
    <w:rsid w:val="004D569F"/>
    <w:rsid w:val="004F47B8"/>
    <w:rsid w:val="00501BFD"/>
    <w:rsid w:val="0056206E"/>
    <w:rsid w:val="00562BF0"/>
    <w:rsid w:val="00562CE4"/>
    <w:rsid w:val="0056409F"/>
    <w:rsid w:val="00571A5D"/>
    <w:rsid w:val="005919EF"/>
    <w:rsid w:val="005B167C"/>
    <w:rsid w:val="005B4207"/>
    <w:rsid w:val="00632336"/>
    <w:rsid w:val="00647B9C"/>
    <w:rsid w:val="006505FB"/>
    <w:rsid w:val="00660C26"/>
    <w:rsid w:val="00670D24"/>
    <w:rsid w:val="006730C8"/>
    <w:rsid w:val="006A27AB"/>
    <w:rsid w:val="006C384F"/>
    <w:rsid w:val="006C3FC9"/>
    <w:rsid w:val="006C720E"/>
    <w:rsid w:val="006D01CF"/>
    <w:rsid w:val="006E379E"/>
    <w:rsid w:val="006F33EC"/>
    <w:rsid w:val="00732C52"/>
    <w:rsid w:val="00746AE3"/>
    <w:rsid w:val="00771959"/>
    <w:rsid w:val="007A1DD8"/>
    <w:rsid w:val="007A4FC3"/>
    <w:rsid w:val="007D6340"/>
    <w:rsid w:val="007E08E9"/>
    <w:rsid w:val="007E3F64"/>
    <w:rsid w:val="007F49D5"/>
    <w:rsid w:val="00826A6C"/>
    <w:rsid w:val="00835E26"/>
    <w:rsid w:val="00844990"/>
    <w:rsid w:val="00850AE0"/>
    <w:rsid w:val="00854B6B"/>
    <w:rsid w:val="008C0846"/>
    <w:rsid w:val="008E52D2"/>
    <w:rsid w:val="0091565C"/>
    <w:rsid w:val="00932AAB"/>
    <w:rsid w:val="00945911"/>
    <w:rsid w:val="009530AE"/>
    <w:rsid w:val="00992CB7"/>
    <w:rsid w:val="009A0E23"/>
    <w:rsid w:val="009B1E43"/>
    <w:rsid w:val="009C1B51"/>
    <w:rsid w:val="00A148B7"/>
    <w:rsid w:val="00A37C8A"/>
    <w:rsid w:val="00A522D3"/>
    <w:rsid w:val="00A57207"/>
    <w:rsid w:val="00AB2A48"/>
    <w:rsid w:val="00AB4CE1"/>
    <w:rsid w:val="00AC5020"/>
    <w:rsid w:val="00AE655D"/>
    <w:rsid w:val="00B51473"/>
    <w:rsid w:val="00B54E69"/>
    <w:rsid w:val="00B7777C"/>
    <w:rsid w:val="00B82171"/>
    <w:rsid w:val="00B82842"/>
    <w:rsid w:val="00BA2489"/>
    <w:rsid w:val="00BA7FC3"/>
    <w:rsid w:val="00BC1FEB"/>
    <w:rsid w:val="00BF0B82"/>
    <w:rsid w:val="00C05494"/>
    <w:rsid w:val="00C20804"/>
    <w:rsid w:val="00C20DC3"/>
    <w:rsid w:val="00C244BF"/>
    <w:rsid w:val="00C407AE"/>
    <w:rsid w:val="00C610AF"/>
    <w:rsid w:val="00CA1B04"/>
    <w:rsid w:val="00CA1DE6"/>
    <w:rsid w:val="00CC4817"/>
    <w:rsid w:val="00CF38AD"/>
    <w:rsid w:val="00D31A1E"/>
    <w:rsid w:val="00D33082"/>
    <w:rsid w:val="00D70677"/>
    <w:rsid w:val="00D851C1"/>
    <w:rsid w:val="00DA6FDA"/>
    <w:rsid w:val="00DC4BA8"/>
    <w:rsid w:val="00DF4AEC"/>
    <w:rsid w:val="00E13E6B"/>
    <w:rsid w:val="00E23716"/>
    <w:rsid w:val="00E6121D"/>
    <w:rsid w:val="00E66D60"/>
    <w:rsid w:val="00E67A5F"/>
    <w:rsid w:val="00E84E7C"/>
    <w:rsid w:val="00E95618"/>
    <w:rsid w:val="00EB683A"/>
    <w:rsid w:val="00EE1E71"/>
    <w:rsid w:val="00EE7616"/>
    <w:rsid w:val="00F04367"/>
    <w:rsid w:val="00F22231"/>
    <w:rsid w:val="00F63894"/>
    <w:rsid w:val="00F71ED9"/>
    <w:rsid w:val="00F73C06"/>
    <w:rsid w:val="00FD4D3F"/>
    <w:rsid w:val="00FE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6E9C"/>
  <w15:chartTrackingRefBased/>
  <w15:docId w15:val="{BC89B9CC-7CB2-924E-BB6C-EC7DBBBF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D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3D87"/>
    <w:rPr>
      <w:rFonts w:ascii="Times New Roman" w:hAnsi="Times New Roman" w:cs="Times New Roman"/>
      <w:sz w:val="18"/>
      <w:szCs w:val="18"/>
    </w:rPr>
  </w:style>
  <w:style w:type="paragraph" w:styleId="ListParagraph">
    <w:name w:val="List Paragraph"/>
    <w:basedOn w:val="Normal"/>
    <w:uiPriority w:val="34"/>
    <w:qFormat/>
    <w:rsid w:val="009C1B51"/>
    <w:pPr>
      <w:ind w:left="720"/>
      <w:contextualSpacing/>
    </w:pPr>
  </w:style>
  <w:style w:type="character" w:styleId="Hyperlink">
    <w:name w:val="Hyperlink"/>
    <w:basedOn w:val="DefaultParagraphFont"/>
    <w:uiPriority w:val="99"/>
    <w:unhideWhenUsed/>
    <w:rsid w:val="00D851C1"/>
    <w:rPr>
      <w:color w:val="0563C1" w:themeColor="hyperlink"/>
      <w:u w:val="single"/>
    </w:rPr>
  </w:style>
  <w:style w:type="character" w:styleId="UnresolvedMention">
    <w:name w:val="Unresolved Mention"/>
    <w:basedOn w:val="DefaultParagraphFont"/>
    <w:uiPriority w:val="99"/>
    <w:semiHidden/>
    <w:unhideWhenUsed/>
    <w:rsid w:val="00D85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3989">
      <w:bodyDiv w:val="1"/>
      <w:marLeft w:val="0"/>
      <w:marRight w:val="0"/>
      <w:marTop w:val="0"/>
      <w:marBottom w:val="0"/>
      <w:divBdr>
        <w:top w:val="none" w:sz="0" w:space="0" w:color="auto"/>
        <w:left w:val="none" w:sz="0" w:space="0" w:color="auto"/>
        <w:bottom w:val="none" w:sz="0" w:space="0" w:color="auto"/>
        <w:right w:val="none" w:sz="0" w:space="0" w:color="auto"/>
      </w:divBdr>
    </w:div>
    <w:div w:id="677855103">
      <w:bodyDiv w:val="1"/>
      <w:marLeft w:val="0"/>
      <w:marRight w:val="0"/>
      <w:marTop w:val="0"/>
      <w:marBottom w:val="0"/>
      <w:divBdr>
        <w:top w:val="none" w:sz="0" w:space="0" w:color="auto"/>
        <w:left w:val="none" w:sz="0" w:space="0" w:color="auto"/>
        <w:bottom w:val="none" w:sz="0" w:space="0" w:color="auto"/>
        <w:right w:val="none" w:sz="0" w:space="0" w:color="auto"/>
      </w:divBdr>
    </w:div>
    <w:div w:id="1008600176">
      <w:bodyDiv w:val="1"/>
      <w:marLeft w:val="0"/>
      <w:marRight w:val="0"/>
      <w:marTop w:val="0"/>
      <w:marBottom w:val="0"/>
      <w:divBdr>
        <w:top w:val="none" w:sz="0" w:space="0" w:color="auto"/>
        <w:left w:val="none" w:sz="0" w:space="0" w:color="auto"/>
        <w:bottom w:val="none" w:sz="0" w:space="0" w:color="auto"/>
        <w:right w:val="none" w:sz="0" w:space="0" w:color="auto"/>
      </w:divBdr>
      <w:divsChild>
        <w:div w:id="1307078714">
          <w:marLeft w:val="0"/>
          <w:marRight w:val="0"/>
          <w:marTop w:val="0"/>
          <w:marBottom w:val="0"/>
          <w:divBdr>
            <w:top w:val="none" w:sz="0" w:space="0" w:color="auto"/>
            <w:left w:val="none" w:sz="0" w:space="0" w:color="auto"/>
            <w:bottom w:val="none" w:sz="0" w:space="0" w:color="auto"/>
            <w:right w:val="none" w:sz="0" w:space="0" w:color="auto"/>
          </w:divBdr>
        </w:div>
        <w:div w:id="78139846">
          <w:marLeft w:val="0"/>
          <w:marRight w:val="0"/>
          <w:marTop w:val="0"/>
          <w:marBottom w:val="0"/>
          <w:divBdr>
            <w:top w:val="none" w:sz="0" w:space="0" w:color="auto"/>
            <w:left w:val="none" w:sz="0" w:space="0" w:color="auto"/>
            <w:bottom w:val="none" w:sz="0" w:space="0" w:color="auto"/>
            <w:right w:val="none" w:sz="0" w:space="0" w:color="auto"/>
          </w:divBdr>
        </w:div>
      </w:divsChild>
    </w:div>
    <w:div w:id="1193962313">
      <w:bodyDiv w:val="1"/>
      <w:marLeft w:val="0"/>
      <w:marRight w:val="0"/>
      <w:marTop w:val="0"/>
      <w:marBottom w:val="0"/>
      <w:divBdr>
        <w:top w:val="none" w:sz="0" w:space="0" w:color="auto"/>
        <w:left w:val="none" w:sz="0" w:space="0" w:color="auto"/>
        <w:bottom w:val="none" w:sz="0" w:space="0" w:color="auto"/>
        <w:right w:val="none" w:sz="0" w:space="0" w:color="auto"/>
      </w:divBdr>
    </w:div>
    <w:div w:id="1884247470">
      <w:bodyDiv w:val="1"/>
      <w:marLeft w:val="0"/>
      <w:marRight w:val="0"/>
      <w:marTop w:val="0"/>
      <w:marBottom w:val="0"/>
      <w:divBdr>
        <w:top w:val="none" w:sz="0" w:space="0" w:color="auto"/>
        <w:left w:val="none" w:sz="0" w:space="0" w:color="auto"/>
        <w:bottom w:val="none" w:sz="0" w:space="0" w:color="auto"/>
        <w:right w:val="none" w:sz="0" w:space="0" w:color="auto"/>
      </w:divBdr>
    </w:div>
    <w:div w:id="204212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l.adams@b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Davies (Medicine Clinical)</dc:creator>
  <cp:keywords/>
  <dc:description/>
  <cp:lastModifiedBy>Lucy Davies (Medicine Clinical)</cp:lastModifiedBy>
  <cp:revision>2</cp:revision>
  <dcterms:created xsi:type="dcterms:W3CDTF">2022-09-14T15:19:00Z</dcterms:created>
  <dcterms:modified xsi:type="dcterms:W3CDTF">2022-09-14T15:19:00Z</dcterms:modified>
</cp:coreProperties>
</file>