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0A2E2" w14:textId="78A1866A" w:rsidR="009D62D8" w:rsidRPr="00FD70A0" w:rsidRDefault="009D62D8" w:rsidP="00C26E96">
      <w:p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Title: </w:t>
      </w:r>
      <w:r w:rsidRPr="009D62D8">
        <w:rPr>
          <w:rFonts w:asciiTheme="majorBidi" w:hAnsiTheme="majorBidi" w:cstheme="majorBidi"/>
          <w:color w:val="000000"/>
          <w:sz w:val="24"/>
          <w:szCs w:val="24"/>
        </w:rPr>
        <w:t>Hormonal therapy combined with Ribociclib for patients with advanced ER positive breast cancer: Real World Data</w:t>
      </w:r>
    </w:p>
    <w:p w14:paraId="39DAF087" w14:textId="11BC9165" w:rsidR="009D62D8" w:rsidRPr="009D62D8" w:rsidRDefault="009D62D8" w:rsidP="00C26E96">
      <w:pPr>
        <w:rPr>
          <w:rFonts w:asciiTheme="majorBidi" w:hAnsiTheme="majorBidi" w:cstheme="majorBidi"/>
          <w:color w:val="000000"/>
          <w:sz w:val="24"/>
          <w:szCs w:val="24"/>
        </w:rPr>
      </w:pPr>
      <w:r w:rsidRPr="009D62D8">
        <w:rPr>
          <w:rFonts w:asciiTheme="majorBidi" w:hAnsiTheme="majorBidi" w:cstheme="majorBidi"/>
          <w:b/>
          <w:bCs/>
          <w:color w:val="000000"/>
          <w:sz w:val="24"/>
          <w:szCs w:val="24"/>
        </w:rPr>
        <w:t>Authors</w:t>
      </w:r>
      <w:r w:rsidRPr="009D62D8">
        <w:rPr>
          <w:rFonts w:asciiTheme="majorBidi" w:hAnsiTheme="majorBidi" w:cstheme="majorBidi"/>
          <w:color w:val="000000"/>
          <w:sz w:val="24"/>
          <w:szCs w:val="24"/>
        </w:rPr>
        <w:t>: Jamal Zekri</w:t>
      </w:r>
      <w:r w:rsidRPr="009D62D8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1&amp;2</w:t>
      </w:r>
      <w:r w:rsidRPr="009D62D8">
        <w:rPr>
          <w:rFonts w:asciiTheme="majorBidi" w:hAnsiTheme="majorBidi" w:cstheme="majorBidi"/>
          <w:color w:val="000000"/>
          <w:sz w:val="24"/>
          <w:szCs w:val="24"/>
        </w:rPr>
        <w:t>, Azhar Nawaz</w:t>
      </w:r>
      <w:r w:rsidRPr="009D62D8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1</w:t>
      </w:r>
      <w:r w:rsidRPr="009D62D8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>
        <w:rPr>
          <w:rFonts w:asciiTheme="majorBidi" w:hAnsiTheme="majorBidi" w:cstheme="majorBidi"/>
          <w:color w:val="000000"/>
          <w:sz w:val="24"/>
          <w:szCs w:val="24"/>
        </w:rPr>
        <w:t>Refaei Belal Ibrahim</w:t>
      </w:r>
      <w:r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1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9D62D8">
        <w:rPr>
          <w:rFonts w:asciiTheme="majorBidi" w:hAnsiTheme="majorBidi" w:cstheme="majorBidi"/>
          <w:color w:val="000000"/>
          <w:sz w:val="24"/>
          <w:szCs w:val="24"/>
        </w:rPr>
        <w:t>Haleem Rasool</w:t>
      </w:r>
      <w:r w:rsidRPr="009D62D8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1</w:t>
      </w:r>
    </w:p>
    <w:p w14:paraId="1CA0012F" w14:textId="1665DE4A" w:rsidR="009D62D8" w:rsidRPr="009D62D8" w:rsidRDefault="009D62D8" w:rsidP="00C26E96">
      <w:pPr>
        <w:rPr>
          <w:rFonts w:asciiTheme="majorBidi" w:hAnsiTheme="majorBidi" w:cstheme="majorBidi"/>
          <w:color w:val="000000"/>
          <w:sz w:val="24"/>
          <w:szCs w:val="24"/>
        </w:rPr>
      </w:pPr>
      <w:r w:rsidRPr="009D62D8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1</w:t>
      </w:r>
      <w:r w:rsidRPr="009D62D8">
        <w:rPr>
          <w:rFonts w:asciiTheme="majorBidi" w:hAnsiTheme="majorBidi" w:cstheme="majorBidi"/>
          <w:color w:val="000000"/>
          <w:sz w:val="24"/>
          <w:szCs w:val="24"/>
        </w:rPr>
        <w:t>King Faisal Specialist Hospital &amp; Research Centre (Jeddah)</w:t>
      </w:r>
    </w:p>
    <w:p w14:paraId="280301B9" w14:textId="5D0D8CAE" w:rsidR="009D62D8" w:rsidRPr="009D62D8" w:rsidRDefault="009D62D8" w:rsidP="00C26E96">
      <w:pPr>
        <w:rPr>
          <w:rFonts w:asciiTheme="majorBidi" w:hAnsiTheme="majorBidi" w:cstheme="majorBidi"/>
          <w:color w:val="000000"/>
          <w:sz w:val="24"/>
          <w:szCs w:val="24"/>
        </w:rPr>
      </w:pPr>
      <w:r w:rsidRPr="009D62D8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2</w:t>
      </w:r>
      <w:r w:rsidRPr="009D62D8">
        <w:rPr>
          <w:rFonts w:asciiTheme="majorBidi" w:hAnsiTheme="majorBidi" w:cstheme="majorBidi"/>
          <w:color w:val="000000"/>
          <w:sz w:val="24"/>
          <w:szCs w:val="24"/>
        </w:rPr>
        <w:t>Al Faisal University, Riyadh, Saudi Arabia</w:t>
      </w:r>
    </w:p>
    <w:p w14:paraId="6450C602" w14:textId="0C582A37" w:rsidR="001A6C1D" w:rsidRPr="001A6C1D" w:rsidRDefault="003A2701" w:rsidP="00C26E96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A2701">
        <w:rPr>
          <w:rFonts w:asciiTheme="majorBidi" w:hAnsiTheme="majorBidi" w:cstheme="majorBidi"/>
          <w:b/>
          <w:bCs/>
          <w:color w:val="000000"/>
          <w:sz w:val="24"/>
          <w:szCs w:val="24"/>
        </w:rPr>
        <w:t>Background:</w:t>
      </w:r>
      <w:r w:rsidRPr="003A2701">
        <w:rPr>
          <w:rFonts w:asciiTheme="majorBidi" w:hAnsiTheme="majorBidi" w:cstheme="majorBidi"/>
          <w:color w:val="000000"/>
          <w:sz w:val="24"/>
          <w:szCs w:val="24"/>
        </w:rPr>
        <w:t xml:space="preserve"> CDK4/6 inhibitors, such as ribociclib, are </w:t>
      </w:r>
      <w:r w:rsidR="00023997">
        <w:rPr>
          <w:rFonts w:asciiTheme="majorBidi" w:hAnsiTheme="majorBidi" w:cstheme="majorBidi"/>
          <w:color w:val="000000"/>
          <w:sz w:val="24"/>
          <w:szCs w:val="24"/>
        </w:rPr>
        <w:t>recommended</w:t>
      </w:r>
      <w:r w:rsidRPr="003A2701">
        <w:rPr>
          <w:rFonts w:asciiTheme="majorBidi" w:hAnsiTheme="majorBidi" w:cstheme="majorBidi"/>
          <w:color w:val="000000"/>
          <w:sz w:val="24"/>
          <w:szCs w:val="24"/>
        </w:rPr>
        <w:t xml:space="preserve"> in combination with hormonal therapy to treat advanced or metastatic hormone receptor-positive, HER2-neg</w:t>
      </w:r>
      <w:r w:rsidR="00023997">
        <w:rPr>
          <w:rFonts w:asciiTheme="majorBidi" w:hAnsiTheme="majorBidi" w:cstheme="majorBidi"/>
          <w:color w:val="000000"/>
          <w:sz w:val="24"/>
          <w:szCs w:val="24"/>
        </w:rPr>
        <w:t>ative breast cancer. The</w:t>
      </w:r>
      <w:r w:rsidRPr="003A270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D111CE" w:rsidRPr="003A2701">
        <w:rPr>
          <w:rFonts w:asciiTheme="majorBidi" w:hAnsiTheme="majorBidi" w:cstheme="majorBidi"/>
          <w:color w:val="000000"/>
          <w:sz w:val="24"/>
          <w:szCs w:val="24"/>
        </w:rPr>
        <w:t>objective</w:t>
      </w:r>
      <w:r w:rsidRPr="003A2701">
        <w:rPr>
          <w:rFonts w:asciiTheme="majorBidi" w:hAnsiTheme="majorBidi" w:cstheme="majorBidi"/>
          <w:color w:val="000000"/>
          <w:sz w:val="24"/>
          <w:szCs w:val="24"/>
        </w:rPr>
        <w:t xml:space="preserve"> of this study is to evaluate the tolerance and cardiac toxicity</w:t>
      </w:r>
      <w:r w:rsidR="00023997">
        <w:rPr>
          <w:rFonts w:asciiTheme="majorBidi" w:hAnsiTheme="majorBidi" w:cstheme="majorBidi"/>
          <w:color w:val="000000"/>
          <w:sz w:val="24"/>
          <w:szCs w:val="24"/>
        </w:rPr>
        <w:t xml:space="preserve"> and therapeutic outcome</w:t>
      </w:r>
      <w:r w:rsidRPr="003A2701">
        <w:rPr>
          <w:rFonts w:asciiTheme="majorBidi" w:hAnsiTheme="majorBidi" w:cstheme="majorBidi"/>
          <w:color w:val="000000"/>
          <w:sz w:val="24"/>
          <w:szCs w:val="24"/>
        </w:rPr>
        <w:t xml:space="preserve"> of ribociclib in patients </w:t>
      </w:r>
      <w:r w:rsidR="00023997">
        <w:rPr>
          <w:rFonts w:asciiTheme="majorBidi" w:hAnsiTheme="majorBidi" w:cstheme="majorBidi"/>
          <w:color w:val="000000"/>
          <w:sz w:val="24"/>
          <w:szCs w:val="24"/>
        </w:rPr>
        <w:t xml:space="preserve">treated </w:t>
      </w:r>
      <w:r w:rsidRPr="003A2701">
        <w:rPr>
          <w:rFonts w:asciiTheme="majorBidi" w:hAnsiTheme="majorBidi" w:cstheme="majorBidi"/>
          <w:color w:val="000000"/>
          <w:sz w:val="24"/>
          <w:szCs w:val="24"/>
        </w:rPr>
        <w:t>at</w:t>
      </w:r>
      <w:r w:rsidR="001C245B">
        <w:rPr>
          <w:rFonts w:asciiTheme="majorBidi" w:hAnsiTheme="majorBidi" w:cstheme="majorBidi"/>
          <w:color w:val="000000"/>
          <w:sz w:val="24"/>
          <w:szCs w:val="24"/>
        </w:rPr>
        <w:t xml:space="preserve"> one </w:t>
      </w:r>
      <w:r w:rsidRPr="003A2701">
        <w:rPr>
          <w:rFonts w:asciiTheme="majorBidi" w:hAnsiTheme="majorBidi" w:cstheme="majorBidi"/>
          <w:color w:val="000000"/>
          <w:sz w:val="24"/>
          <w:szCs w:val="24"/>
        </w:rPr>
        <w:t>institution. </w:t>
      </w:r>
      <w:r w:rsidRPr="003A2701">
        <w:rPr>
          <w:rFonts w:asciiTheme="majorBidi" w:hAnsiTheme="majorBidi" w:cstheme="majorBidi"/>
          <w:b/>
          <w:bCs/>
          <w:color w:val="000000"/>
          <w:sz w:val="24"/>
          <w:szCs w:val="24"/>
        </w:rPr>
        <w:t>Methods:</w:t>
      </w:r>
      <w:r w:rsidRPr="003A2701">
        <w:rPr>
          <w:rFonts w:asciiTheme="majorBidi" w:hAnsiTheme="majorBidi" w:cstheme="majorBidi"/>
          <w:color w:val="000000"/>
          <w:sz w:val="24"/>
          <w:szCs w:val="24"/>
        </w:rPr>
        <w:t xml:space="preserve"> Patients who received </w:t>
      </w:r>
      <w:r w:rsidR="00CD36A3">
        <w:rPr>
          <w:rFonts w:asciiTheme="majorBidi" w:hAnsiTheme="majorBidi" w:cstheme="majorBidi"/>
          <w:color w:val="000000"/>
          <w:sz w:val="24"/>
          <w:szCs w:val="24"/>
        </w:rPr>
        <w:t xml:space="preserve">2 or more cycles of </w:t>
      </w:r>
      <w:r w:rsidRPr="003A2701">
        <w:rPr>
          <w:rFonts w:asciiTheme="majorBidi" w:hAnsiTheme="majorBidi" w:cstheme="majorBidi"/>
          <w:color w:val="000000"/>
          <w:sz w:val="24"/>
          <w:szCs w:val="24"/>
        </w:rPr>
        <w:t xml:space="preserve">ribociclib </w:t>
      </w:r>
      <w:r>
        <w:rPr>
          <w:rFonts w:asciiTheme="majorBidi" w:hAnsiTheme="majorBidi" w:cstheme="majorBidi"/>
          <w:color w:val="000000"/>
          <w:sz w:val="24"/>
          <w:szCs w:val="24"/>
        </w:rPr>
        <w:t>between December 2018 and March 2022</w:t>
      </w:r>
      <w:r w:rsidR="00D211B8">
        <w:rPr>
          <w:rFonts w:asciiTheme="majorBidi" w:hAnsiTheme="majorBidi" w:cstheme="majorBidi"/>
          <w:color w:val="000000"/>
          <w:sz w:val="24"/>
          <w:szCs w:val="24"/>
        </w:rPr>
        <w:t xml:space="preserve"> and </w:t>
      </w:r>
      <w:r w:rsidRPr="003A2701">
        <w:rPr>
          <w:rFonts w:asciiTheme="majorBidi" w:hAnsiTheme="majorBidi" w:cstheme="majorBidi"/>
          <w:color w:val="000000"/>
          <w:sz w:val="24"/>
          <w:szCs w:val="24"/>
        </w:rPr>
        <w:t>were included. Rates of dose reduction of ribocicli</w:t>
      </w:r>
      <w:r w:rsidR="00023997">
        <w:rPr>
          <w:rFonts w:asciiTheme="majorBidi" w:hAnsiTheme="majorBidi" w:cstheme="majorBidi"/>
          <w:color w:val="000000"/>
          <w:sz w:val="24"/>
          <w:szCs w:val="24"/>
        </w:rPr>
        <w:t>b were used as surrogate marker</w:t>
      </w:r>
      <w:r w:rsidRPr="003A2701">
        <w:rPr>
          <w:rFonts w:asciiTheme="majorBidi" w:hAnsiTheme="majorBidi" w:cstheme="majorBidi"/>
          <w:color w:val="000000"/>
          <w:sz w:val="24"/>
          <w:szCs w:val="24"/>
        </w:rPr>
        <w:t xml:space="preserve"> for intolerance and were compared to those reported in land-mark trials. QTc changes and cardiac adverse events (AEs) were also collected. </w:t>
      </w:r>
      <w:r w:rsidRPr="003A2701">
        <w:rPr>
          <w:rFonts w:asciiTheme="majorBidi" w:hAnsiTheme="majorBidi" w:cstheme="majorBidi"/>
          <w:b/>
          <w:bCs/>
          <w:color w:val="000000"/>
          <w:sz w:val="24"/>
          <w:szCs w:val="24"/>
        </w:rPr>
        <w:t>Results:</w:t>
      </w:r>
      <w:r w:rsidRPr="003A2701">
        <w:rPr>
          <w:rFonts w:asciiTheme="majorBidi" w:hAnsiTheme="majorBidi" w:cstheme="majorBidi"/>
          <w:color w:val="000000"/>
          <w:sz w:val="24"/>
          <w:szCs w:val="24"/>
        </w:rPr>
        <w:t> </w:t>
      </w:r>
      <w:r w:rsidR="005F5507">
        <w:rPr>
          <w:rFonts w:asciiTheme="majorBidi" w:hAnsiTheme="majorBidi" w:cstheme="majorBidi"/>
          <w:color w:val="000000"/>
          <w:sz w:val="24"/>
          <w:szCs w:val="24"/>
        </w:rPr>
        <w:t>Sixty eight female</w:t>
      </w:r>
      <w:r w:rsidRPr="003A2701">
        <w:rPr>
          <w:rFonts w:asciiTheme="majorBidi" w:hAnsiTheme="majorBidi" w:cstheme="majorBidi"/>
          <w:color w:val="000000"/>
          <w:sz w:val="24"/>
          <w:szCs w:val="24"/>
        </w:rPr>
        <w:t xml:space="preserve"> patients were included. Ribociclib was administered in the first-, second-, third-, and fourth-line palliativ</w:t>
      </w:r>
      <w:r w:rsidR="005F5507">
        <w:rPr>
          <w:rFonts w:asciiTheme="majorBidi" w:hAnsiTheme="majorBidi" w:cstheme="majorBidi"/>
          <w:color w:val="000000"/>
          <w:sz w:val="24"/>
          <w:szCs w:val="24"/>
        </w:rPr>
        <w:t>e hormonal therapy settings in 29 (42.6%), 26 (38.2%), 12 (17.6%) and 1 (1.5</w:t>
      </w:r>
      <w:r w:rsidR="005E41BE">
        <w:rPr>
          <w:rFonts w:asciiTheme="majorBidi" w:hAnsiTheme="majorBidi" w:cstheme="majorBidi"/>
          <w:color w:val="000000"/>
          <w:sz w:val="24"/>
          <w:szCs w:val="24"/>
        </w:rPr>
        <w:t>%) patients respectively and 17/68 (25</w:t>
      </w:r>
      <w:r w:rsidRPr="003A2701">
        <w:rPr>
          <w:rFonts w:asciiTheme="majorBidi" w:hAnsiTheme="majorBidi" w:cstheme="majorBidi"/>
          <w:color w:val="000000"/>
          <w:sz w:val="24"/>
          <w:szCs w:val="24"/>
        </w:rPr>
        <w:t>%) received prior 1-4 palliative chemotherapy lines. Ribociclib w</w:t>
      </w:r>
      <w:r w:rsidR="005E41BE">
        <w:rPr>
          <w:rFonts w:asciiTheme="majorBidi" w:hAnsiTheme="majorBidi" w:cstheme="majorBidi"/>
          <w:color w:val="000000"/>
          <w:sz w:val="24"/>
          <w:szCs w:val="24"/>
        </w:rPr>
        <w:t>as combined with letrozole in 42 (61.8%) and with fulvestrant in 26 (38.2</w:t>
      </w:r>
      <w:r w:rsidRPr="003A2701">
        <w:rPr>
          <w:rFonts w:asciiTheme="majorBidi" w:hAnsiTheme="majorBidi" w:cstheme="majorBidi"/>
          <w:color w:val="000000"/>
          <w:sz w:val="24"/>
          <w:szCs w:val="24"/>
        </w:rPr>
        <w:t>%)</w:t>
      </w:r>
      <w:r w:rsidR="001A545C">
        <w:rPr>
          <w:rFonts w:asciiTheme="majorBidi" w:hAnsiTheme="majorBidi" w:cstheme="majorBidi"/>
          <w:color w:val="000000"/>
          <w:sz w:val="24"/>
          <w:szCs w:val="24"/>
        </w:rPr>
        <w:t xml:space="preserve"> patients. QTc interval was ≤ 48</w:t>
      </w:r>
      <w:r w:rsidRPr="003A2701">
        <w:rPr>
          <w:rFonts w:asciiTheme="majorBidi" w:hAnsiTheme="majorBidi" w:cstheme="majorBidi"/>
          <w:color w:val="000000"/>
          <w:sz w:val="24"/>
          <w:szCs w:val="24"/>
        </w:rPr>
        <w:t>0 msec in all pa</w:t>
      </w:r>
      <w:r w:rsidR="001A545C">
        <w:rPr>
          <w:rFonts w:asciiTheme="majorBidi" w:hAnsiTheme="majorBidi" w:cstheme="majorBidi"/>
          <w:color w:val="000000"/>
          <w:sz w:val="24"/>
          <w:szCs w:val="24"/>
        </w:rPr>
        <w:t>tients prior to treatment and 19 (27.9</w:t>
      </w:r>
      <w:r w:rsidRPr="003A2701">
        <w:rPr>
          <w:rFonts w:asciiTheme="majorBidi" w:hAnsiTheme="majorBidi" w:cstheme="majorBidi"/>
          <w:color w:val="000000"/>
          <w:sz w:val="24"/>
          <w:szCs w:val="24"/>
        </w:rPr>
        <w:t>%) patients had p</w:t>
      </w:r>
      <w:r w:rsidR="001A545C">
        <w:rPr>
          <w:rFonts w:asciiTheme="majorBidi" w:hAnsiTheme="majorBidi" w:cstheme="majorBidi"/>
          <w:color w:val="000000"/>
          <w:sz w:val="24"/>
          <w:szCs w:val="24"/>
        </w:rPr>
        <w:t>reexisting cardio vascular (non-</w:t>
      </w:r>
      <w:r w:rsidRPr="003A2701">
        <w:rPr>
          <w:rFonts w:asciiTheme="majorBidi" w:hAnsiTheme="majorBidi" w:cstheme="majorBidi"/>
          <w:color w:val="000000"/>
          <w:sz w:val="24"/>
          <w:szCs w:val="24"/>
        </w:rPr>
        <w:t xml:space="preserve">electro-conductive) </w:t>
      </w:r>
      <w:r w:rsidR="001A545C">
        <w:rPr>
          <w:rFonts w:asciiTheme="majorBidi" w:hAnsiTheme="majorBidi" w:cstheme="majorBidi"/>
          <w:color w:val="000000"/>
          <w:sz w:val="24"/>
          <w:szCs w:val="24"/>
        </w:rPr>
        <w:t>risks such as diabetes and hypertension</w:t>
      </w:r>
      <w:r w:rsidRPr="003A2701">
        <w:rPr>
          <w:rFonts w:asciiTheme="majorBidi" w:hAnsiTheme="majorBidi" w:cstheme="majorBidi"/>
          <w:color w:val="000000"/>
          <w:sz w:val="24"/>
          <w:szCs w:val="24"/>
        </w:rPr>
        <w:t>. AEs related d</w:t>
      </w:r>
      <w:r w:rsidR="00DA040F">
        <w:rPr>
          <w:rFonts w:asciiTheme="majorBidi" w:hAnsiTheme="majorBidi" w:cstheme="majorBidi"/>
          <w:color w:val="000000"/>
          <w:sz w:val="24"/>
          <w:szCs w:val="24"/>
        </w:rPr>
        <w:t>ose reduction was reported in 30 (44</w:t>
      </w:r>
      <w:r w:rsidRPr="003A2701">
        <w:rPr>
          <w:rFonts w:asciiTheme="majorBidi" w:hAnsiTheme="majorBidi" w:cstheme="majorBidi"/>
          <w:color w:val="000000"/>
          <w:sz w:val="24"/>
          <w:szCs w:val="24"/>
        </w:rPr>
        <w:t>%</w:t>
      </w:r>
      <w:r w:rsidR="00DA040F">
        <w:rPr>
          <w:rFonts w:asciiTheme="majorBidi" w:hAnsiTheme="majorBidi" w:cstheme="majorBidi"/>
          <w:color w:val="000000"/>
          <w:sz w:val="24"/>
          <w:szCs w:val="24"/>
        </w:rPr>
        <w:t>) patients [Neutropenia</w:t>
      </w:r>
      <w:r w:rsidRPr="003A270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DA040F">
        <w:rPr>
          <w:rFonts w:asciiTheme="majorBidi" w:hAnsiTheme="majorBidi" w:cstheme="majorBidi"/>
          <w:color w:val="000000"/>
          <w:sz w:val="24"/>
          <w:szCs w:val="24"/>
        </w:rPr>
        <w:t>16/68 (23.5%), QTc prolongation 4/68 (5.8</w:t>
      </w:r>
      <w:r w:rsidRPr="003A2701">
        <w:rPr>
          <w:rFonts w:asciiTheme="majorBidi" w:hAnsiTheme="majorBidi" w:cstheme="majorBidi"/>
          <w:color w:val="000000"/>
          <w:sz w:val="24"/>
          <w:szCs w:val="24"/>
        </w:rPr>
        <w:t>%),</w:t>
      </w:r>
      <w:r w:rsidR="00DA040F">
        <w:rPr>
          <w:rFonts w:asciiTheme="majorBidi" w:hAnsiTheme="majorBidi" w:cstheme="majorBidi"/>
          <w:color w:val="000000"/>
          <w:sz w:val="24"/>
          <w:szCs w:val="24"/>
        </w:rPr>
        <w:t xml:space="preserve"> other cardiac concerns 2/68 (</w:t>
      </w:r>
      <w:r w:rsidR="00E8361C">
        <w:rPr>
          <w:rFonts w:asciiTheme="majorBidi" w:hAnsiTheme="majorBidi" w:cstheme="majorBidi"/>
          <w:color w:val="000000"/>
          <w:sz w:val="24"/>
          <w:szCs w:val="24"/>
        </w:rPr>
        <w:t>3</w:t>
      </w:r>
      <w:r w:rsidR="00DA040F">
        <w:rPr>
          <w:rFonts w:asciiTheme="majorBidi" w:hAnsiTheme="majorBidi" w:cstheme="majorBidi"/>
          <w:color w:val="000000"/>
          <w:sz w:val="24"/>
          <w:szCs w:val="24"/>
        </w:rPr>
        <w:t>%), abnormal liver function tests 3</w:t>
      </w:r>
      <w:r w:rsidR="00E8361C">
        <w:rPr>
          <w:rFonts w:asciiTheme="majorBidi" w:hAnsiTheme="majorBidi" w:cstheme="majorBidi"/>
          <w:color w:val="000000"/>
          <w:sz w:val="24"/>
          <w:szCs w:val="24"/>
        </w:rPr>
        <w:t>/68 (4.4</w:t>
      </w:r>
      <w:r w:rsidR="00DA040F">
        <w:rPr>
          <w:rFonts w:asciiTheme="majorBidi" w:hAnsiTheme="majorBidi" w:cstheme="majorBidi"/>
          <w:color w:val="000000"/>
          <w:sz w:val="24"/>
          <w:szCs w:val="24"/>
        </w:rPr>
        <w:t>%),</w:t>
      </w:r>
      <w:r w:rsidRPr="003A2701">
        <w:rPr>
          <w:rFonts w:asciiTheme="majorBidi" w:hAnsiTheme="majorBidi" w:cstheme="majorBidi"/>
          <w:color w:val="000000"/>
          <w:sz w:val="24"/>
          <w:szCs w:val="24"/>
        </w:rPr>
        <w:t xml:space="preserve"> abdominal pain</w:t>
      </w:r>
      <w:r w:rsidR="00DA040F">
        <w:rPr>
          <w:rFonts w:asciiTheme="majorBidi" w:hAnsiTheme="majorBidi" w:cstheme="majorBidi"/>
          <w:color w:val="000000"/>
          <w:sz w:val="24"/>
          <w:szCs w:val="24"/>
        </w:rPr>
        <w:t xml:space="preserve"> 3</w:t>
      </w:r>
      <w:r w:rsidR="00E8361C">
        <w:rPr>
          <w:rFonts w:asciiTheme="majorBidi" w:hAnsiTheme="majorBidi" w:cstheme="majorBidi"/>
          <w:color w:val="000000"/>
          <w:sz w:val="24"/>
          <w:szCs w:val="24"/>
        </w:rPr>
        <w:t>/68 (4.4</w:t>
      </w:r>
      <w:r w:rsidRPr="003A2701">
        <w:rPr>
          <w:rFonts w:asciiTheme="majorBidi" w:hAnsiTheme="majorBidi" w:cstheme="majorBidi"/>
          <w:color w:val="000000"/>
          <w:sz w:val="24"/>
          <w:szCs w:val="24"/>
        </w:rPr>
        <w:t>%)</w:t>
      </w:r>
      <w:r w:rsidR="00DA040F">
        <w:rPr>
          <w:rFonts w:asciiTheme="majorBidi" w:hAnsiTheme="majorBidi" w:cstheme="majorBidi"/>
          <w:color w:val="000000"/>
          <w:sz w:val="24"/>
          <w:szCs w:val="24"/>
        </w:rPr>
        <w:t xml:space="preserve"> and not documented 2</w:t>
      </w:r>
      <w:r w:rsidR="00E8361C">
        <w:rPr>
          <w:rFonts w:asciiTheme="majorBidi" w:hAnsiTheme="majorBidi" w:cstheme="majorBidi"/>
          <w:color w:val="000000"/>
          <w:sz w:val="24"/>
          <w:szCs w:val="24"/>
        </w:rPr>
        <w:t>/68</w:t>
      </w:r>
      <w:r w:rsidR="00DA040F">
        <w:rPr>
          <w:rFonts w:asciiTheme="majorBidi" w:hAnsiTheme="majorBidi" w:cstheme="majorBidi"/>
          <w:color w:val="000000"/>
          <w:sz w:val="24"/>
          <w:szCs w:val="24"/>
        </w:rPr>
        <w:t xml:space="preserve"> (3</w:t>
      </w:r>
      <w:r w:rsidR="00DA040F" w:rsidRPr="001A6C1D">
        <w:rPr>
          <w:rFonts w:asciiTheme="majorBidi" w:hAnsiTheme="majorBidi" w:cstheme="majorBidi"/>
          <w:color w:val="000000" w:themeColor="text1"/>
          <w:sz w:val="24"/>
          <w:szCs w:val="24"/>
        </w:rPr>
        <w:t>%)</w:t>
      </w:r>
      <w:r w:rsidRPr="001A6C1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]. </w:t>
      </w:r>
      <w:r w:rsidR="001A6C1D" w:rsidRPr="001A6C1D">
        <w:rPr>
          <w:rFonts w:asciiTheme="majorBidi" w:hAnsiTheme="majorBidi" w:cstheme="majorBidi"/>
          <w:color w:val="000000" w:themeColor="text1"/>
          <w:sz w:val="24"/>
          <w:szCs w:val="24"/>
        </w:rPr>
        <w:t>Ribociclib was permanently discontinued in 42/68 (61.8%) patients [Disease progression 33/68 (48.5%) and AEs 9 (13.2%)]. AEs related discontinuation was due to QTc prolongation 2/68 (3%), other cardiac events or concerns 3/68 (4.4%), Neutropenia 2/68 (2.9%), COVID then patient refusal 1/68 (1.5%), patient inability to commit to ECG monitoring 1/68 (1.5%).</w:t>
      </w:r>
    </w:p>
    <w:p w14:paraId="42589811" w14:textId="77777777" w:rsidR="00FD6B52" w:rsidRDefault="00C2628D" w:rsidP="00C449BD">
      <w:pPr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O</w:t>
      </w:r>
      <w:r w:rsidR="003A2701" w:rsidRPr="003A2701">
        <w:rPr>
          <w:rFonts w:asciiTheme="majorBidi" w:hAnsiTheme="majorBidi" w:cstheme="majorBidi"/>
          <w:color w:val="000000"/>
          <w:sz w:val="24"/>
          <w:szCs w:val="24"/>
        </w:rPr>
        <w:t>bject</w:t>
      </w:r>
      <w:r>
        <w:rPr>
          <w:rFonts w:asciiTheme="majorBidi" w:hAnsiTheme="majorBidi" w:cstheme="majorBidi"/>
          <w:color w:val="000000"/>
          <w:sz w:val="24"/>
          <w:szCs w:val="24"/>
        </w:rPr>
        <w:t>ive response was evaluable in 61 patients [CR: 3 (4.9%), PR: 7 (11.5%), SD: 37 (60.7%) and PD: 14 (23</w:t>
      </w:r>
      <w:r w:rsidR="003A2701" w:rsidRPr="003A2701">
        <w:rPr>
          <w:rFonts w:asciiTheme="majorBidi" w:hAnsiTheme="majorBidi" w:cstheme="majorBidi"/>
          <w:color w:val="000000"/>
          <w:sz w:val="24"/>
          <w:szCs w:val="24"/>
        </w:rPr>
        <w:t>%)]. The median progression free surv</w:t>
      </w:r>
      <w:r w:rsidR="00FD6B52">
        <w:rPr>
          <w:rFonts w:asciiTheme="majorBidi" w:hAnsiTheme="majorBidi" w:cstheme="majorBidi"/>
          <w:color w:val="000000"/>
          <w:sz w:val="24"/>
          <w:szCs w:val="24"/>
        </w:rPr>
        <w:t>ival was 18 months (95% CI: 11.7-24.3</w:t>
      </w:r>
      <w:r w:rsidR="003A2701" w:rsidRPr="003A2701">
        <w:rPr>
          <w:rFonts w:asciiTheme="majorBidi" w:hAnsiTheme="majorBidi" w:cstheme="majorBidi"/>
          <w:color w:val="000000"/>
          <w:sz w:val="24"/>
          <w:szCs w:val="24"/>
        </w:rPr>
        <w:t>). </w:t>
      </w:r>
      <w:r w:rsidR="00C449BD" w:rsidRPr="00C449BD">
        <w:rPr>
          <w:rFonts w:asciiTheme="majorBidi" w:hAnsiTheme="majorBidi" w:cstheme="majorBidi"/>
          <w:color w:val="000000"/>
          <w:sz w:val="24"/>
          <w:szCs w:val="24"/>
        </w:rPr>
        <w:t xml:space="preserve">The median </w:t>
      </w:r>
      <w:r w:rsidR="00C449BD">
        <w:rPr>
          <w:rFonts w:asciiTheme="majorBidi" w:hAnsiTheme="majorBidi" w:cstheme="majorBidi"/>
          <w:color w:val="000000"/>
          <w:sz w:val="24"/>
          <w:szCs w:val="24"/>
        </w:rPr>
        <w:t>overall</w:t>
      </w:r>
      <w:r w:rsidR="00C449BD" w:rsidRPr="00C449BD">
        <w:rPr>
          <w:rFonts w:asciiTheme="majorBidi" w:hAnsiTheme="majorBidi" w:cstheme="majorBidi"/>
          <w:color w:val="000000"/>
          <w:sz w:val="24"/>
          <w:szCs w:val="24"/>
        </w:rPr>
        <w:t xml:space="preserve"> survival was </w:t>
      </w:r>
      <w:r w:rsidR="00C449BD">
        <w:rPr>
          <w:rFonts w:asciiTheme="majorBidi" w:hAnsiTheme="majorBidi" w:cstheme="majorBidi"/>
          <w:color w:val="000000"/>
          <w:sz w:val="24"/>
          <w:szCs w:val="24"/>
        </w:rPr>
        <w:t>not reached and the 84% orf patients were alive at 3 years.</w:t>
      </w:r>
    </w:p>
    <w:p w14:paraId="5BCE92A0" w14:textId="17E10419" w:rsidR="00F96286" w:rsidRDefault="003A2701" w:rsidP="00C26E96">
      <w:pPr>
        <w:rPr>
          <w:rFonts w:asciiTheme="majorBidi" w:hAnsiTheme="majorBidi" w:cstheme="majorBidi"/>
          <w:color w:val="000000"/>
          <w:sz w:val="24"/>
          <w:szCs w:val="24"/>
        </w:rPr>
      </w:pPr>
      <w:r w:rsidRPr="003A2701">
        <w:rPr>
          <w:rFonts w:asciiTheme="majorBidi" w:hAnsiTheme="majorBidi" w:cstheme="majorBidi"/>
          <w:b/>
          <w:bCs/>
          <w:color w:val="000000"/>
          <w:sz w:val="24"/>
          <w:szCs w:val="24"/>
        </w:rPr>
        <w:t>Conclusions:</w:t>
      </w:r>
      <w:r w:rsidRPr="003A2701">
        <w:rPr>
          <w:rFonts w:asciiTheme="majorBidi" w:hAnsiTheme="majorBidi" w:cstheme="majorBidi"/>
          <w:color w:val="000000"/>
          <w:sz w:val="24"/>
          <w:szCs w:val="24"/>
        </w:rPr>
        <w:t> Although o</w:t>
      </w:r>
      <w:r w:rsidR="00023997">
        <w:rPr>
          <w:rFonts w:asciiTheme="majorBidi" w:hAnsiTheme="majorBidi" w:cstheme="majorBidi"/>
          <w:color w:val="000000"/>
          <w:sz w:val="24"/>
          <w:szCs w:val="24"/>
        </w:rPr>
        <w:t>bjective response rates were modest</w:t>
      </w:r>
      <w:r w:rsidRPr="003A2701">
        <w:rPr>
          <w:rFonts w:asciiTheme="majorBidi" w:hAnsiTheme="majorBidi" w:cstheme="majorBidi"/>
          <w:color w:val="000000"/>
          <w:sz w:val="24"/>
          <w:szCs w:val="24"/>
        </w:rPr>
        <w:t xml:space="preserve"> in this mixed cohort of heavily pretreated patients, ribociclib combined with letr</w:t>
      </w:r>
      <w:r w:rsidR="00023997">
        <w:rPr>
          <w:rFonts w:asciiTheme="majorBidi" w:hAnsiTheme="majorBidi" w:cstheme="majorBidi"/>
          <w:color w:val="000000"/>
          <w:sz w:val="24"/>
          <w:szCs w:val="24"/>
        </w:rPr>
        <w:t>ozole or fulvestrant has shown</w:t>
      </w:r>
      <w:r w:rsidRPr="003A2701">
        <w:rPr>
          <w:rFonts w:asciiTheme="majorBidi" w:hAnsiTheme="majorBidi" w:cstheme="majorBidi"/>
          <w:color w:val="000000"/>
          <w:sz w:val="24"/>
          <w:szCs w:val="24"/>
        </w:rPr>
        <w:t xml:space="preserve"> robust progression free</w:t>
      </w:r>
      <w:r w:rsidR="00023997">
        <w:rPr>
          <w:rFonts w:asciiTheme="majorBidi" w:hAnsiTheme="majorBidi" w:cstheme="majorBidi"/>
          <w:color w:val="000000"/>
          <w:sz w:val="24"/>
          <w:szCs w:val="24"/>
        </w:rPr>
        <w:t xml:space="preserve"> and overall</w:t>
      </w:r>
      <w:r w:rsidRPr="003A2701">
        <w:rPr>
          <w:rFonts w:asciiTheme="majorBidi" w:hAnsiTheme="majorBidi" w:cstheme="majorBidi"/>
          <w:color w:val="000000"/>
          <w:sz w:val="24"/>
          <w:szCs w:val="24"/>
        </w:rPr>
        <w:t xml:space="preserve"> survival in real life practice. T</w:t>
      </w:r>
      <w:r w:rsidR="001A6C1D">
        <w:rPr>
          <w:rFonts w:asciiTheme="majorBidi" w:hAnsiTheme="majorBidi" w:cstheme="majorBidi"/>
          <w:color w:val="000000"/>
          <w:sz w:val="24"/>
          <w:szCs w:val="24"/>
        </w:rPr>
        <w:t>oxicity related t</w:t>
      </w:r>
      <w:r w:rsidRPr="003A2701">
        <w:rPr>
          <w:rFonts w:asciiTheme="majorBidi" w:hAnsiTheme="majorBidi" w:cstheme="majorBidi"/>
          <w:color w:val="000000"/>
          <w:sz w:val="24"/>
          <w:szCs w:val="24"/>
        </w:rPr>
        <w:t xml:space="preserve">reatment discontinuation rate is higher than that reported in clinical trials with stringent inclusion criteria. Ribociclib associated cardiac toxicity </w:t>
      </w:r>
      <w:r w:rsidR="00C26E96">
        <w:rPr>
          <w:rFonts w:asciiTheme="majorBidi" w:hAnsiTheme="majorBidi" w:cstheme="majorBidi"/>
          <w:color w:val="000000"/>
          <w:sz w:val="24"/>
          <w:szCs w:val="24"/>
        </w:rPr>
        <w:t>require</w:t>
      </w:r>
      <w:r w:rsidRPr="003A2701">
        <w:rPr>
          <w:rFonts w:asciiTheme="majorBidi" w:hAnsiTheme="majorBidi" w:cstheme="majorBidi"/>
          <w:color w:val="000000"/>
          <w:sz w:val="24"/>
          <w:szCs w:val="24"/>
        </w:rPr>
        <w:t xml:space="preserve"> careful monitoring.</w:t>
      </w:r>
    </w:p>
    <w:p w14:paraId="1EDBE4C9" w14:textId="77777777" w:rsidR="00F96286" w:rsidRPr="00F96286" w:rsidRDefault="00F96286" w:rsidP="00F96286">
      <w:pPr>
        <w:spacing w:before="75"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6"/>
        <w:gridCol w:w="2001"/>
        <w:gridCol w:w="4167"/>
      </w:tblGrid>
      <w:tr w:rsidR="00F96286" w:rsidRPr="00F96286" w14:paraId="04A5D2DD" w14:textId="77777777" w:rsidTr="00F96286">
        <w:trPr>
          <w:tblHeader/>
        </w:trPr>
        <w:tc>
          <w:tcPr>
            <w:tcW w:w="0" w:type="auto"/>
            <w:gridSpan w:val="3"/>
            <w:shd w:val="clear" w:color="auto" w:fill="739AB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E4B2A1" w14:textId="77777777" w:rsidR="00F96286" w:rsidRPr="00F96286" w:rsidRDefault="00F96286" w:rsidP="00F9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9628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Safety Results</w:t>
            </w:r>
          </w:p>
        </w:tc>
      </w:tr>
      <w:tr w:rsidR="00F96286" w:rsidRPr="00F96286" w14:paraId="3957B36C" w14:textId="77777777" w:rsidTr="00F96286">
        <w:trPr>
          <w:tblHeader/>
        </w:trPr>
        <w:tc>
          <w:tcPr>
            <w:tcW w:w="0" w:type="auto"/>
            <w:shd w:val="clear" w:color="auto" w:fill="739AB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970BE0" w14:textId="77777777" w:rsidR="00F96286" w:rsidRPr="00F96286" w:rsidRDefault="00F96286" w:rsidP="00F9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39AB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AF74EF" w14:textId="77777777" w:rsidR="00F96286" w:rsidRPr="00F96286" w:rsidRDefault="00F96286" w:rsidP="00F9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9628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Dose Reductions</w:t>
            </w:r>
          </w:p>
        </w:tc>
        <w:tc>
          <w:tcPr>
            <w:tcW w:w="0" w:type="auto"/>
            <w:shd w:val="clear" w:color="auto" w:fill="739AB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259F29" w14:textId="77777777" w:rsidR="00F96286" w:rsidRPr="00F96286" w:rsidRDefault="00F96286" w:rsidP="00F9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9628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Discontinuation due to adverse events</w:t>
            </w:r>
          </w:p>
        </w:tc>
      </w:tr>
      <w:tr w:rsidR="00F96286" w:rsidRPr="00F96286" w14:paraId="03712D73" w14:textId="77777777" w:rsidTr="00F9628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48B13AB" w14:textId="77777777" w:rsidR="00F96286" w:rsidRPr="00F96286" w:rsidRDefault="00F96286" w:rsidP="00F9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286">
              <w:rPr>
                <w:rFonts w:ascii="Times New Roman" w:eastAsia="Times New Roman" w:hAnsi="Times New Roman" w:cs="Times New Roman"/>
                <w:sz w:val="24"/>
                <w:szCs w:val="24"/>
              </w:rPr>
              <w:t>This Study n=31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67E745F" w14:textId="77777777" w:rsidR="00F96286" w:rsidRPr="00F96286" w:rsidRDefault="00F96286" w:rsidP="00F9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(44</w:t>
            </w:r>
            <w:r w:rsidRPr="00F96286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C430DB2" w14:textId="77777777" w:rsidR="00F96286" w:rsidRPr="00F96286" w:rsidRDefault="00F96286" w:rsidP="00F9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(13.2</w:t>
            </w:r>
            <w:r w:rsidRPr="00F96286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96286" w:rsidRPr="00F96286" w14:paraId="0B8B4E17" w14:textId="77777777" w:rsidTr="00F9628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7E948B4" w14:textId="77777777" w:rsidR="00F96286" w:rsidRPr="00F96286" w:rsidRDefault="00F96286" w:rsidP="00F9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286">
              <w:rPr>
                <w:rFonts w:ascii="Times New Roman" w:eastAsia="Times New Roman" w:hAnsi="Times New Roman" w:cs="Times New Roman"/>
                <w:sz w:val="24"/>
                <w:szCs w:val="24"/>
              </w:rPr>
              <w:t>MONALEESA-2 n=334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B96F682" w14:textId="77777777" w:rsidR="00F96286" w:rsidRPr="00F96286" w:rsidRDefault="00F96286" w:rsidP="00F9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286">
              <w:rPr>
                <w:rFonts w:ascii="Times New Roman" w:eastAsia="Times New Roman" w:hAnsi="Times New Roman" w:cs="Times New Roman"/>
                <w:sz w:val="24"/>
                <w:szCs w:val="24"/>
              </w:rPr>
              <w:t>180 (53.9%)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97BC041" w14:textId="77777777" w:rsidR="00F96286" w:rsidRPr="00F96286" w:rsidRDefault="00F96286" w:rsidP="00F9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286">
              <w:rPr>
                <w:rFonts w:ascii="Times New Roman" w:eastAsia="Times New Roman" w:hAnsi="Times New Roman" w:cs="Times New Roman"/>
                <w:sz w:val="24"/>
                <w:szCs w:val="24"/>
              </w:rPr>
              <w:t>25 (7.5%)</w:t>
            </w:r>
          </w:p>
        </w:tc>
      </w:tr>
      <w:tr w:rsidR="00F96286" w:rsidRPr="00F96286" w14:paraId="693D3759" w14:textId="77777777" w:rsidTr="00F9628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A3F7EFA" w14:textId="77777777" w:rsidR="00F96286" w:rsidRPr="00F96286" w:rsidRDefault="00F96286" w:rsidP="00F9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286">
              <w:rPr>
                <w:rFonts w:ascii="Times New Roman" w:eastAsia="Times New Roman" w:hAnsi="Times New Roman" w:cs="Times New Roman"/>
                <w:sz w:val="24"/>
                <w:szCs w:val="24"/>
              </w:rPr>
              <w:t>MONALESSA-3 n=484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0F7269E" w14:textId="77777777" w:rsidR="00F96286" w:rsidRPr="00F96286" w:rsidRDefault="00F96286" w:rsidP="00F9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286">
              <w:rPr>
                <w:rFonts w:ascii="Times New Roman" w:eastAsia="Times New Roman" w:hAnsi="Times New Roman" w:cs="Times New Roman"/>
                <w:sz w:val="24"/>
                <w:szCs w:val="24"/>
              </w:rPr>
              <w:t>183 (37.9%)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4916785" w14:textId="77777777" w:rsidR="00F96286" w:rsidRPr="00F96286" w:rsidRDefault="00F96286" w:rsidP="00F9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286">
              <w:rPr>
                <w:rFonts w:ascii="Times New Roman" w:eastAsia="Times New Roman" w:hAnsi="Times New Roman" w:cs="Times New Roman"/>
                <w:sz w:val="24"/>
                <w:szCs w:val="24"/>
              </w:rPr>
              <w:t>41 (8.5%)</w:t>
            </w:r>
          </w:p>
        </w:tc>
      </w:tr>
      <w:tr w:rsidR="00F96286" w:rsidRPr="00F96286" w14:paraId="571226E3" w14:textId="77777777" w:rsidTr="00F9628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C814FF5" w14:textId="77777777" w:rsidR="00F96286" w:rsidRPr="00F96286" w:rsidRDefault="00F96286" w:rsidP="00F9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286">
              <w:rPr>
                <w:rFonts w:ascii="Times New Roman" w:eastAsia="Times New Roman" w:hAnsi="Times New Roman" w:cs="Times New Roman"/>
                <w:sz w:val="24"/>
                <w:szCs w:val="24"/>
              </w:rPr>
              <w:t>MONALESSA-7 n=335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7E56928" w14:textId="77777777" w:rsidR="00F96286" w:rsidRPr="00F96286" w:rsidRDefault="00F96286" w:rsidP="00F9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286">
              <w:rPr>
                <w:rFonts w:ascii="Times New Roman" w:eastAsia="Times New Roman" w:hAnsi="Times New Roman" w:cs="Times New Roman"/>
                <w:sz w:val="24"/>
                <w:szCs w:val="24"/>
              </w:rPr>
              <w:t>117 (34.9%)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70006CF" w14:textId="77777777" w:rsidR="00F96286" w:rsidRPr="00F96286" w:rsidRDefault="00F96286" w:rsidP="00F9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286">
              <w:rPr>
                <w:rFonts w:ascii="Times New Roman" w:eastAsia="Times New Roman" w:hAnsi="Times New Roman" w:cs="Times New Roman"/>
                <w:sz w:val="24"/>
                <w:szCs w:val="24"/>
              </w:rPr>
              <w:t>12 (3.6%)</w:t>
            </w:r>
          </w:p>
        </w:tc>
      </w:tr>
    </w:tbl>
    <w:p w14:paraId="0FFBE002" w14:textId="77777777" w:rsidR="00F96286" w:rsidRPr="00E8361C" w:rsidRDefault="00F96286" w:rsidP="00E8361C">
      <w:pPr>
        <w:rPr>
          <w:rFonts w:asciiTheme="majorBidi" w:hAnsiTheme="majorBidi" w:cstheme="majorBidi"/>
          <w:color w:val="000000"/>
          <w:sz w:val="24"/>
          <w:szCs w:val="24"/>
        </w:rPr>
      </w:pPr>
    </w:p>
    <w:sectPr w:rsidR="00F96286" w:rsidRPr="00E83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701"/>
    <w:rsid w:val="0000074A"/>
    <w:rsid w:val="00000C16"/>
    <w:rsid w:val="00005FE4"/>
    <w:rsid w:val="00006AFB"/>
    <w:rsid w:val="00010736"/>
    <w:rsid w:val="00012090"/>
    <w:rsid w:val="000134EC"/>
    <w:rsid w:val="00014275"/>
    <w:rsid w:val="00014A17"/>
    <w:rsid w:val="00017E9C"/>
    <w:rsid w:val="00023997"/>
    <w:rsid w:val="00031653"/>
    <w:rsid w:val="000369A4"/>
    <w:rsid w:val="000419B3"/>
    <w:rsid w:val="00044971"/>
    <w:rsid w:val="000501B5"/>
    <w:rsid w:val="0005260C"/>
    <w:rsid w:val="0005576D"/>
    <w:rsid w:val="00056AA2"/>
    <w:rsid w:val="00057066"/>
    <w:rsid w:val="00057985"/>
    <w:rsid w:val="00060806"/>
    <w:rsid w:val="0006218B"/>
    <w:rsid w:val="000648BE"/>
    <w:rsid w:val="000719FF"/>
    <w:rsid w:val="0007260F"/>
    <w:rsid w:val="000731E9"/>
    <w:rsid w:val="000744FD"/>
    <w:rsid w:val="0007544C"/>
    <w:rsid w:val="00075C66"/>
    <w:rsid w:val="000762CB"/>
    <w:rsid w:val="0009192C"/>
    <w:rsid w:val="00094A02"/>
    <w:rsid w:val="00095ADA"/>
    <w:rsid w:val="000A022E"/>
    <w:rsid w:val="000A0C41"/>
    <w:rsid w:val="000A1299"/>
    <w:rsid w:val="000A59BE"/>
    <w:rsid w:val="000B0C6D"/>
    <w:rsid w:val="000B1FC0"/>
    <w:rsid w:val="000B7C39"/>
    <w:rsid w:val="000C3AF3"/>
    <w:rsid w:val="000C4D12"/>
    <w:rsid w:val="000C52B9"/>
    <w:rsid w:val="000D0654"/>
    <w:rsid w:val="000D1E7E"/>
    <w:rsid w:val="000D3A2A"/>
    <w:rsid w:val="000E0EE7"/>
    <w:rsid w:val="000E107E"/>
    <w:rsid w:val="000E54F5"/>
    <w:rsid w:val="000E5FA3"/>
    <w:rsid w:val="000F0F6F"/>
    <w:rsid w:val="000F634F"/>
    <w:rsid w:val="000F64C3"/>
    <w:rsid w:val="001010A8"/>
    <w:rsid w:val="00101410"/>
    <w:rsid w:val="00114907"/>
    <w:rsid w:val="0011655A"/>
    <w:rsid w:val="00117D4E"/>
    <w:rsid w:val="00130226"/>
    <w:rsid w:val="001340FF"/>
    <w:rsid w:val="00135262"/>
    <w:rsid w:val="0013663E"/>
    <w:rsid w:val="00151F01"/>
    <w:rsid w:val="0015509C"/>
    <w:rsid w:val="0015667B"/>
    <w:rsid w:val="00163859"/>
    <w:rsid w:val="00164CB3"/>
    <w:rsid w:val="00171393"/>
    <w:rsid w:val="0017280D"/>
    <w:rsid w:val="001751F1"/>
    <w:rsid w:val="001812C9"/>
    <w:rsid w:val="00194A7A"/>
    <w:rsid w:val="001A545C"/>
    <w:rsid w:val="001A5532"/>
    <w:rsid w:val="001A5D87"/>
    <w:rsid w:val="001A62F7"/>
    <w:rsid w:val="001A6C1D"/>
    <w:rsid w:val="001B33F0"/>
    <w:rsid w:val="001B6B3B"/>
    <w:rsid w:val="001C0224"/>
    <w:rsid w:val="001C15E7"/>
    <w:rsid w:val="001C245B"/>
    <w:rsid w:val="001C4BA0"/>
    <w:rsid w:val="001C592D"/>
    <w:rsid w:val="001C7F22"/>
    <w:rsid w:val="001D245C"/>
    <w:rsid w:val="001E26B1"/>
    <w:rsid w:val="001E509E"/>
    <w:rsid w:val="001E6717"/>
    <w:rsid w:val="001E6AD9"/>
    <w:rsid w:val="001F3DA8"/>
    <w:rsid w:val="001F7B06"/>
    <w:rsid w:val="00200D96"/>
    <w:rsid w:val="002046F0"/>
    <w:rsid w:val="00205393"/>
    <w:rsid w:val="002120AC"/>
    <w:rsid w:val="002131C2"/>
    <w:rsid w:val="00222393"/>
    <w:rsid w:val="00222BEE"/>
    <w:rsid w:val="00224BE6"/>
    <w:rsid w:val="0022594C"/>
    <w:rsid w:val="00227D0C"/>
    <w:rsid w:val="002339EE"/>
    <w:rsid w:val="00241094"/>
    <w:rsid w:val="00243A13"/>
    <w:rsid w:val="002470EA"/>
    <w:rsid w:val="002528AB"/>
    <w:rsid w:val="00252AD8"/>
    <w:rsid w:val="00254906"/>
    <w:rsid w:val="002607A8"/>
    <w:rsid w:val="00262C70"/>
    <w:rsid w:val="00272619"/>
    <w:rsid w:val="00275B20"/>
    <w:rsid w:val="00275D1E"/>
    <w:rsid w:val="00277D29"/>
    <w:rsid w:val="00282E22"/>
    <w:rsid w:val="00283880"/>
    <w:rsid w:val="002A45D5"/>
    <w:rsid w:val="002B2660"/>
    <w:rsid w:val="002B456D"/>
    <w:rsid w:val="002C43E8"/>
    <w:rsid w:val="002C4E3F"/>
    <w:rsid w:val="002C521C"/>
    <w:rsid w:val="002C5D7D"/>
    <w:rsid w:val="002C6A37"/>
    <w:rsid w:val="002E02EB"/>
    <w:rsid w:val="002E64B8"/>
    <w:rsid w:val="002E7209"/>
    <w:rsid w:val="002F0444"/>
    <w:rsid w:val="002F0B75"/>
    <w:rsid w:val="002F4A78"/>
    <w:rsid w:val="0030003C"/>
    <w:rsid w:val="003032BD"/>
    <w:rsid w:val="003043E9"/>
    <w:rsid w:val="003142FD"/>
    <w:rsid w:val="00314470"/>
    <w:rsid w:val="00315553"/>
    <w:rsid w:val="00317195"/>
    <w:rsid w:val="00317832"/>
    <w:rsid w:val="00321ABA"/>
    <w:rsid w:val="003220DC"/>
    <w:rsid w:val="003240B5"/>
    <w:rsid w:val="003244E4"/>
    <w:rsid w:val="00325531"/>
    <w:rsid w:val="0032647C"/>
    <w:rsid w:val="0033010E"/>
    <w:rsid w:val="003320F6"/>
    <w:rsid w:val="00333A67"/>
    <w:rsid w:val="00340C78"/>
    <w:rsid w:val="0034326F"/>
    <w:rsid w:val="00343FC0"/>
    <w:rsid w:val="0034590F"/>
    <w:rsid w:val="00345EA5"/>
    <w:rsid w:val="00353BFA"/>
    <w:rsid w:val="003552C8"/>
    <w:rsid w:val="00357F24"/>
    <w:rsid w:val="00361275"/>
    <w:rsid w:val="0036539A"/>
    <w:rsid w:val="003755FC"/>
    <w:rsid w:val="00377BA5"/>
    <w:rsid w:val="0038201A"/>
    <w:rsid w:val="00383EFA"/>
    <w:rsid w:val="0038423E"/>
    <w:rsid w:val="003844A9"/>
    <w:rsid w:val="00384C50"/>
    <w:rsid w:val="00394028"/>
    <w:rsid w:val="00395202"/>
    <w:rsid w:val="003965A4"/>
    <w:rsid w:val="003977E3"/>
    <w:rsid w:val="003A1D15"/>
    <w:rsid w:val="003A2701"/>
    <w:rsid w:val="003A575E"/>
    <w:rsid w:val="003A78FB"/>
    <w:rsid w:val="003B65F7"/>
    <w:rsid w:val="003C1607"/>
    <w:rsid w:val="003C1E2C"/>
    <w:rsid w:val="003C464F"/>
    <w:rsid w:val="003C55A1"/>
    <w:rsid w:val="003C6A96"/>
    <w:rsid w:val="003C78CF"/>
    <w:rsid w:val="003D0D74"/>
    <w:rsid w:val="003E306C"/>
    <w:rsid w:val="003E6AB2"/>
    <w:rsid w:val="003F165C"/>
    <w:rsid w:val="003F234B"/>
    <w:rsid w:val="003F2415"/>
    <w:rsid w:val="003F67E5"/>
    <w:rsid w:val="00400CB7"/>
    <w:rsid w:val="00410562"/>
    <w:rsid w:val="00415973"/>
    <w:rsid w:val="00417DE4"/>
    <w:rsid w:val="00420B0E"/>
    <w:rsid w:val="004262B0"/>
    <w:rsid w:val="00433156"/>
    <w:rsid w:val="0043431F"/>
    <w:rsid w:val="004448E2"/>
    <w:rsid w:val="00445AE0"/>
    <w:rsid w:val="00445CD1"/>
    <w:rsid w:val="0045137E"/>
    <w:rsid w:val="00461DDB"/>
    <w:rsid w:val="0046265C"/>
    <w:rsid w:val="00464436"/>
    <w:rsid w:val="00465351"/>
    <w:rsid w:val="0047023A"/>
    <w:rsid w:val="004711C5"/>
    <w:rsid w:val="0047136C"/>
    <w:rsid w:val="004726C5"/>
    <w:rsid w:val="004747BF"/>
    <w:rsid w:val="004763B4"/>
    <w:rsid w:val="00477489"/>
    <w:rsid w:val="004862AF"/>
    <w:rsid w:val="004879FE"/>
    <w:rsid w:val="004967CF"/>
    <w:rsid w:val="0049709A"/>
    <w:rsid w:val="00497B96"/>
    <w:rsid w:val="004A05CC"/>
    <w:rsid w:val="004A0AA3"/>
    <w:rsid w:val="004B3B1C"/>
    <w:rsid w:val="004B5485"/>
    <w:rsid w:val="004C7B08"/>
    <w:rsid w:val="004D712D"/>
    <w:rsid w:val="004E3E19"/>
    <w:rsid w:val="004E6682"/>
    <w:rsid w:val="004E7FA7"/>
    <w:rsid w:val="004F3C92"/>
    <w:rsid w:val="004F43B1"/>
    <w:rsid w:val="00501386"/>
    <w:rsid w:val="00501CEC"/>
    <w:rsid w:val="00502C4A"/>
    <w:rsid w:val="00510DBC"/>
    <w:rsid w:val="005178AF"/>
    <w:rsid w:val="0052005E"/>
    <w:rsid w:val="00532B0A"/>
    <w:rsid w:val="00536AF9"/>
    <w:rsid w:val="00537409"/>
    <w:rsid w:val="0054073D"/>
    <w:rsid w:val="00540CA7"/>
    <w:rsid w:val="00541D74"/>
    <w:rsid w:val="00543CCA"/>
    <w:rsid w:val="0054489C"/>
    <w:rsid w:val="00545071"/>
    <w:rsid w:val="005472CA"/>
    <w:rsid w:val="005574FF"/>
    <w:rsid w:val="00564AE3"/>
    <w:rsid w:val="00566317"/>
    <w:rsid w:val="005676FF"/>
    <w:rsid w:val="00567E82"/>
    <w:rsid w:val="00572FDB"/>
    <w:rsid w:val="00576004"/>
    <w:rsid w:val="005765D7"/>
    <w:rsid w:val="00581394"/>
    <w:rsid w:val="00582194"/>
    <w:rsid w:val="0058431E"/>
    <w:rsid w:val="0058766E"/>
    <w:rsid w:val="00591A77"/>
    <w:rsid w:val="0059345D"/>
    <w:rsid w:val="0059574B"/>
    <w:rsid w:val="005B3A58"/>
    <w:rsid w:val="005C389F"/>
    <w:rsid w:val="005C4EBE"/>
    <w:rsid w:val="005E1E0A"/>
    <w:rsid w:val="005E2361"/>
    <w:rsid w:val="005E41BE"/>
    <w:rsid w:val="005E783A"/>
    <w:rsid w:val="005F5507"/>
    <w:rsid w:val="0060013C"/>
    <w:rsid w:val="00600D59"/>
    <w:rsid w:val="0060582B"/>
    <w:rsid w:val="0060598F"/>
    <w:rsid w:val="006204E3"/>
    <w:rsid w:val="006226B1"/>
    <w:rsid w:val="00622D8E"/>
    <w:rsid w:val="00622FF7"/>
    <w:rsid w:val="00625403"/>
    <w:rsid w:val="00627979"/>
    <w:rsid w:val="00637D7E"/>
    <w:rsid w:val="00643019"/>
    <w:rsid w:val="00643CD1"/>
    <w:rsid w:val="00645BB7"/>
    <w:rsid w:val="00651472"/>
    <w:rsid w:val="00651FBE"/>
    <w:rsid w:val="00653D7D"/>
    <w:rsid w:val="00657501"/>
    <w:rsid w:val="00657D1B"/>
    <w:rsid w:val="00660B64"/>
    <w:rsid w:val="00663961"/>
    <w:rsid w:val="00673B45"/>
    <w:rsid w:val="006751F0"/>
    <w:rsid w:val="00684124"/>
    <w:rsid w:val="00685537"/>
    <w:rsid w:val="00685939"/>
    <w:rsid w:val="00687EF6"/>
    <w:rsid w:val="006900FF"/>
    <w:rsid w:val="00692594"/>
    <w:rsid w:val="00693CD5"/>
    <w:rsid w:val="006949F6"/>
    <w:rsid w:val="00696329"/>
    <w:rsid w:val="006974D3"/>
    <w:rsid w:val="006A3026"/>
    <w:rsid w:val="006A6012"/>
    <w:rsid w:val="006B284E"/>
    <w:rsid w:val="006B4063"/>
    <w:rsid w:val="006C0E65"/>
    <w:rsid w:val="006C4567"/>
    <w:rsid w:val="006C5AD2"/>
    <w:rsid w:val="006C6C76"/>
    <w:rsid w:val="006D1E15"/>
    <w:rsid w:val="006D3ED5"/>
    <w:rsid w:val="006D462E"/>
    <w:rsid w:val="006D7D05"/>
    <w:rsid w:val="006E3CA0"/>
    <w:rsid w:val="006E7C20"/>
    <w:rsid w:val="006F4111"/>
    <w:rsid w:val="00700CD2"/>
    <w:rsid w:val="00702805"/>
    <w:rsid w:val="00704421"/>
    <w:rsid w:val="0070674A"/>
    <w:rsid w:val="0072318B"/>
    <w:rsid w:val="00725D4C"/>
    <w:rsid w:val="00727B8A"/>
    <w:rsid w:val="007310FF"/>
    <w:rsid w:val="00741AEB"/>
    <w:rsid w:val="0074359A"/>
    <w:rsid w:val="00750F92"/>
    <w:rsid w:val="00752324"/>
    <w:rsid w:val="00755829"/>
    <w:rsid w:val="00757E34"/>
    <w:rsid w:val="00762F70"/>
    <w:rsid w:val="007671AD"/>
    <w:rsid w:val="00772194"/>
    <w:rsid w:val="00777B33"/>
    <w:rsid w:val="00780223"/>
    <w:rsid w:val="00782DA9"/>
    <w:rsid w:val="00783886"/>
    <w:rsid w:val="00791012"/>
    <w:rsid w:val="007927FC"/>
    <w:rsid w:val="00796093"/>
    <w:rsid w:val="007964F8"/>
    <w:rsid w:val="0079695D"/>
    <w:rsid w:val="007A1978"/>
    <w:rsid w:val="007A4A89"/>
    <w:rsid w:val="007B0200"/>
    <w:rsid w:val="007B2010"/>
    <w:rsid w:val="007B2368"/>
    <w:rsid w:val="007B5DE8"/>
    <w:rsid w:val="007B7527"/>
    <w:rsid w:val="007C56D8"/>
    <w:rsid w:val="007C7B02"/>
    <w:rsid w:val="007D335B"/>
    <w:rsid w:val="007D4ACF"/>
    <w:rsid w:val="007E6C0A"/>
    <w:rsid w:val="007E7A73"/>
    <w:rsid w:val="007F12F7"/>
    <w:rsid w:val="007F25F7"/>
    <w:rsid w:val="007F44AC"/>
    <w:rsid w:val="008040D5"/>
    <w:rsid w:val="00812DBF"/>
    <w:rsid w:val="00815078"/>
    <w:rsid w:val="008155D0"/>
    <w:rsid w:val="00815F02"/>
    <w:rsid w:val="00820A0E"/>
    <w:rsid w:val="00822205"/>
    <w:rsid w:val="008276D8"/>
    <w:rsid w:val="00832FEF"/>
    <w:rsid w:val="0083350A"/>
    <w:rsid w:val="00833A89"/>
    <w:rsid w:val="0083689E"/>
    <w:rsid w:val="008378CD"/>
    <w:rsid w:val="008404FE"/>
    <w:rsid w:val="00840982"/>
    <w:rsid w:val="00840FD8"/>
    <w:rsid w:val="008415D4"/>
    <w:rsid w:val="00844199"/>
    <w:rsid w:val="00846DF0"/>
    <w:rsid w:val="00854EA4"/>
    <w:rsid w:val="008566B0"/>
    <w:rsid w:val="00857142"/>
    <w:rsid w:val="00857230"/>
    <w:rsid w:val="00860DB1"/>
    <w:rsid w:val="00864BC1"/>
    <w:rsid w:val="00874146"/>
    <w:rsid w:val="00876AC3"/>
    <w:rsid w:val="00877793"/>
    <w:rsid w:val="0087798F"/>
    <w:rsid w:val="00883685"/>
    <w:rsid w:val="008852C0"/>
    <w:rsid w:val="0088798E"/>
    <w:rsid w:val="00891740"/>
    <w:rsid w:val="008925EB"/>
    <w:rsid w:val="00893D56"/>
    <w:rsid w:val="008940CC"/>
    <w:rsid w:val="00897304"/>
    <w:rsid w:val="008A1388"/>
    <w:rsid w:val="008A5721"/>
    <w:rsid w:val="008A6950"/>
    <w:rsid w:val="008B383B"/>
    <w:rsid w:val="008B6D26"/>
    <w:rsid w:val="008B772A"/>
    <w:rsid w:val="008D0837"/>
    <w:rsid w:val="008D0D2E"/>
    <w:rsid w:val="008D4AD4"/>
    <w:rsid w:val="008D5D83"/>
    <w:rsid w:val="008D6DC6"/>
    <w:rsid w:val="008E0EB6"/>
    <w:rsid w:val="008E38FB"/>
    <w:rsid w:val="008E3945"/>
    <w:rsid w:val="008E4BC2"/>
    <w:rsid w:val="008E4C77"/>
    <w:rsid w:val="008E533A"/>
    <w:rsid w:val="008F0789"/>
    <w:rsid w:val="008F08E2"/>
    <w:rsid w:val="009000E7"/>
    <w:rsid w:val="00900DAB"/>
    <w:rsid w:val="009010C5"/>
    <w:rsid w:val="009026A9"/>
    <w:rsid w:val="00907C13"/>
    <w:rsid w:val="00911BD7"/>
    <w:rsid w:val="00912A66"/>
    <w:rsid w:val="0091367B"/>
    <w:rsid w:val="0091733A"/>
    <w:rsid w:val="0092322A"/>
    <w:rsid w:val="00923BC3"/>
    <w:rsid w:val="00923DB6"/>
    <w:rsid w:val="0092639C"/>
    <w:rsid w:val="00927A94"/>
    <w:rsid w:val="009362BF"/>
    <w:rsid w:val="00937246"/>
    <w:rsid w:val="00937E5F"/>
    <w:rsid w:val="00943253"/>
    <w:rsid w:val="00944234"/>
    <w:rsid w:val="0094530A"/>
    <w:rsid w:val="00946A70"/>
    <w:rsid w:val="00951FD8"/>
    <w:rsid w:val="00953307"/>
    <w:rsid w:val="00962F5F"/>
    <w:rsid w:val="009632B5"/>
    <w:rsid w:val="00964267"/>
    <w:rsid w:val="00983177"/>
    <w:rsid w:val="009839BC"/>
    <w:rsid w:val="00987199"/>
    <w:rsid w:val="00991F13"/>
    <w:rsid w:val="00993C02"/>
    <w:rsid w:val="009A0349"/>
    <w:rsid w:val="009B459F"/>
    <w:rsid w:val="009B47E5"/>
    <w:rsid w:val="009B4E32"/>
    <w:rsid w:val="009B6909"/>
    <w:rsid w:val="009C7E87"/>
    <w:rsid w:val="009D2E42"/>
    <w:rsid w:val="009D62D8"/>
    <w:rsid w:val="009E6A21"/>
    <w:rsid w:val="009F08ED"/>
    <w:rsid w:val="009F0BDC"/>
    <w:rsid w:val="009F3CE7"/>
    <w:rsid w:val="009F4C91"/>
    <w:rsid w:val="009F5271"/>
    <w:rsid w:val="009F58E8"/>
    <w:rsid w:val="009F78EB"/>
    <w:rsid w:val="00A038A6"/>
    <w:rsid w:val="00A0454F"/>
    <w:rsid w:val="00A04EB5"/>
    <w:rsid w:val="00A22A10"/>
    <w:rsid w:val="00A2406E"/>
    <w:rsid w:val="00A24107"/>
    <w:rsid w:val="00A24235"/>
    <w:rsid w:val="00A25D10"/>
    <w:rsid w:val="00A26FD2"/>
    <w:rsid w:val="00A27872"/>
    <w:rsid w:val="00A366A3"/>
    <w:rsid w:val="00A366EB"/>
    <w:rsid w:val="00A55896"/>
    <w:rsid w:val="00A60FC3"/>
    <w:rsid w:val="00A610E9"/>
    <w:rsid w:val="00A638F0"/>
    <w:rsid w:val="00A64B36"/>
    <w:rsid w:val="00A737A5"/>
    <w:rsid w:val="00A743EB"/>
    <w:rsid w:val="00A75AD8"/>
    <w:rsid w:val="00A77A40"/>
    <w:rsid w:val="00A77EDF"/>
    <w:rsid w:val="00A77F90"/>
    <w:rsid w:val="00A80B8C"/>
    <w:rsid w:val="00A85646"/>
    <w:rsid w:val="00A87D8D"/>
    <w:rsid w:val="00A952F1"/>
    <w:rsid w:val="00A96CC4"/>
    <w:rsid w:val="00AA12D4"/>
    <w:rsid w:val="00AA6B97"/>
    <w:rsid w:val="00AA79CA"/>
    <w:rsid w:val="00AC2868"/>
    <w:rsid w:val="00AC300D"/>
    <w:rsid w:val="00AC4438"/>
    <w:rsid w:val="00AC450D"/>
    <w:rsid w:val="00AC53F6"/>
    <w:rsid w:val="00AC5B9A"/>
    <w:rsid w:val="00AC700C"/>
    <w:rsid w:val="00AD3479"/>
    <w:rsid w:val="00AE1469"/>
    <w:rsid w:val="00AE2759"/>
    <w:rsid w:val="00AE3E3E"/>
    <w:rsid w:val="00AE5FC4"/>
    <w:rsid w:val="00AE7142"/>
    <w:rsid w:val="00AE7C76"/>
    <w:rsid w:val="00AF0E8C"/>
    <w:rsid w:val="00AF7DA9"/>
    <w:rsid w:val="00B021B8"/>
    <w:rsid w:val="00B0495D"/>
    <w:rsid w:val="00B067A0"/>
    <w:rsid w:val="00B1072D"/>
    <w:rsid w:val="00B10DB8"/>
    <w:rsid w:val="00B11417"/>
    <w:rsid w:val="00B1528D"/>
    <w:rsid w:val="00B216ED"/>
    <w:rsid w:val="00B23CC2"/>
    <w:rsid w:val="00B25989"/>
    <w:rsid w:val="00B3339F"/>
    <w:rsid w:val="00B348AD"/>
    <w:rsid w:val="00B34D61"/>
    <w:rsid w:val="00B375AD"/>
    <w:rsid w:val="00B42E22"/>
    <w:rsid w:val="00B45EB1"/>
    <w:rsid w:val="00B5222E"/>
    <w:rsid w:val="00B52612"/>
    <w:rsid w:val="00B54B8C"/>
    <w:rsid w:val="00B60A1F"/>
    <w:rsid w:val="00B72A13"/>
    <w:rsid w:val="00B835A5"/>
    <w:rsid w:val="00B90DD1"/>
    <w:rsid w:val="00B911CE"/>
    <w:rsid w:val="00B93082"/>
    <w:rsid w:val="00B96AB5"/>
    <w:rsid w:val="00BA033F"/>
    <w:rsid w:val="00BA487F"/>
    <w:rsid w:val="00BB0219"/>
    <w:rsid w:val="00BB19BC"/>
    <w:rsid w:val="00BB5630"/>
    <w:rsid w:val="00BC754D"/>
    <w:rsid w:val="00BC7A5E"/>
    <w:rsid w:val="00BD205B"/>
    <w:rsid w:val="00BD5DC2"/>
    <w:rsid w:val="00BE7B09"/>
    <w:rsid w:val="00BF0120"/>
    <w:rsid w:val="00BF59C9"/>
    <w:rsid w:val="00C00121"/>
    <w:rsid w:val="00C00DBD"/>
    <w:rsid w:val="00C04F6D"/>
    <w:rsid w:val="00C05F97"/>
    <w:rsid w:val="00C10A3F"/>
    <w:rsid w:val="00C120B5"/>
    <w:rsid w:val="00C1784C"/>
    <w:rsid w:val="00C25813"/>
    <w:rsid w:val="00C26201"/>
    <w:rsid w:val="00C2628D"/>
    <w:rsid w:val="00C2648B"/>
    <w:rsid w:val="00C26E96"/>
    <w:rsid w:val="00C31023"/>
    <w:rsid w:val="00C316A8"/>
    <w:rsid w:val="00C3584E"/>
    <w:rsid w:val="00C37F95"/>
    <w:rsid w:val="00C449BD"/>
    <w:rsid w:val="00C45913"/>
    <w:rsid w:val="00C500E7"/>
    <w:rsid w:val="00C52331"/>
    <w:rsid w:val="00C529A1"/>
    <w:rsid w:val="00C52B97"/>
    <w:rsid w:val="00C530C1"/>
    <w:rsid w:val="00C5444A"/>
    <w:rsid w:val="00C556E3"/>
    <w:rsid w:val="00C719C9"/>
    <w:rsid w:val="00C72C83"/>
    <w:rsid w:val="00C7745B"/>
    <w:rsid w:val="00C809FF"/>
    <w:rsid w:val="00C84B39"/>
    <w:rsid w:val="00C86FF9"/>
    <w:rsid w:val="00C91E2E"/>
    <w:rsid w:val="00C9216F"/>
    <w:rsid w:val="00C92FA3"/>
    <w:rsid w:val="00C97C76"/>
    <w:rsid w:val="00CB009A"/>
    <w:rsid w:val="00CB357D"/>
    <w:rsid w:val="00CB4A0A"/>
    <w:rsid w:val="00CB57D6"/>
    <w:rsid w:val="00CB602E"/>
    <w:rsid w:val="00CC1FBF"/>
    <w:rsid w:val="00CC3B90"/>
    <w:rsid w:val="00CC3EEE"/>
    <w:rsid w:val="00CC45AA"/>
    <w:rsid w:val="00CC4CA9"/>
    <w:rsid w:val="00CC6C36"/>
    <w:rsid w:val="00CD0F9D"/>
    <w:rsid w:val="00CD13AB"/>
    <w:rsid w:val="00CD36A3"/>
    <w:rsid w:val="00CD67DC"/>
    <w:rsid w:val="00CD77B9"/>
    <w:rsid w:val="00CE0F9F"/>
    <w:rsid w:val="00CE7AEF"/>
    <w:rsid w:val="00CF1F4C"/>
    <w:rsid w:val="00CF23B4"/>
    <w:rsid w:val="00CF389D"/>
    <w:rsid w:val="00CF799E"/>
    <w:rsid w:val="00CF7C10"/>
    <w:rsid w:val="00D00294"/>
    <w:rsid w:val="00D022FC"/>
    <w:rsid w:val="00D027EA"/>
    <w:rsid w:val="00D111CE"/>
    <w:rsid w:val="00D11903"/>
    <w:rsid w:val="00D125C6"/>
    <w:rsid w:val="00D146AD"/>
    <w:rsid w:val="00D16D50"/>
    <w:rsid w:val="00D1771B"/>
    <w:rsid w:val="00D211B8"/>
    <w:rsid w:val="00D237A7"/>
    <w:rsid w:val="00D25D5F"/>
    <w:rsid w:val="00D26DB1"/>
    <w:rsid w:val="00D31C48"/>
    <w:rsid w:val="00D32953"/>
    <w:rsid w:val="00D345FD"/>
    <w:rsid w:val="00D355E2"/>
    <w:rsid w:val="00D37A69"/>
    <w:rsid w:val="00D40B37"/>
    <w:rsid w:val="00D43ED0"/>
    <w:rsid w:val="00D45A6F"/>
    <w:rsid w:val="00D50B83"/>
    <w:rsid w:val="00D50C8D"/>
    <w:rsid w:val="00D576CD"/>
    <w:rsid w:val="00D6423C"/>
    <w:rsid w:val="00D67F28"/>
    <w:rsid w:val="00D730AF"/>
    <w:rsid w:val="00D773E6"/>
    <w:rsid w:val="00D779E8"/>
    <w:rsid w:val="00D8232C"/>
    <w:rsid w:val="00D839FA"/>
    <w:rsid w:val="00D84125"/>
    <w:rsid w:val="00D879E6"/>
    <w:rsid w:val="00D91262"/>
    <w:rsid w:val="00D924AC"/>
    <w:rsid w:val="00D9439F"/>
    <w:rsid w:val="00DA040F"/>
    <w:rsid w:val="00DA1872"/>
    <w:rsid w:val="00DA787C"/>
    <w:rsid w:val="00DA7E19"/>
    <w:rsid w:val="00DA7F9F"/>
    <w:rsid w:val="00DB00FB"/>
    <w:rsid w:val="00DB715D"/>
    <w:rsid w:val="00DC16AF"/>
    <w:rsid w:val="00DC2E7F"/>
    <w:rsid w:val="00DC4E6E"/>
    <w:rsid w:val="00DC58ED"/>
    <w:rsid w:val="00DD1499"/>
    <w:rsid w:val="00DD6923"/>
    <w:rsid w:val="00DD7320"/>
    <w:rsid w:val="00DF0BC6"/>
    <w:rsid w:val="00DF4E34"/>
    <w:rsid w:val="00E02F78"/>
    <w:rsid w:val="00E12EEC"/>
    <w:rsid w:val="00E15CE9"/>
    <w:rsid w:val="00E31ABF"/>
    <w:rsid w:val="00E33641"/>
    <w:rsid w:val="00E34900"/>
    <w:rsid w:val="00E363D7"/>
    <w:rsid w:val="00E413E4"/>
    <w:rsid w:val="00E51A77"/>
    <w:rsid w:val="00E51F5C"/>
    <w:rsid w:val="00E54D88"/>
    <w:rsid w:val="00E54F1E"/>
    <w:rsid w:val="00E55B31"/>
    <w:rsid w:val="00E63584"/>
    <w:rsid w:val="00E63846"/>
    <w:rsid w:val="00E66BA9"/>
    <w:rsid w:val="00E722E7"/>
    <w:rsid w:val="00E723DB"/>
    <w:rsid w:val="00E77EBF"/>
    <w:rsid w:val="00E82F12"/>
    <w:rsid w:val="00E8361C"/>
    <w:rsid w:val="00E91318"/>
    <w:rsid w:val="00E9525D"/>
    <w:rsid w:val="00E95802"/>
    <w:rsid w:val="00E96255"/>
    <w:rsid w:val="00E97AA4"/>
    <w:rsid w:val="00EA1BBB"/>
    <w:rsid w:val="00EA3A60"/>
    <w:rsid w:val="00EA5A21"/>
    <w:rsid w:val="00EB6B63"/>
    <w:rsid w:val="00EB743B"/>
    <w:rsid w:val="00EB7D10"/>
    <w:rsid w:val="00EC2E0B"/>
    <w:rsid w:val="00EC6BA2"/>
    <w:rsid w:val="00EC751F"/>
    <w:rsid w:val="00ED16A1"/>
    <w:rsid w:val="00ED6A64"/>
    <w:rsid w:val="00EE101F"/>
    <w:rsid w:val="00EE20D5"/>
    <w:rsid w:val="00EE22CC"/>
    <w:rsid w:val="00EE2BF0"/>
    <w:rsid w:val="00EE2CE2"/>
    <w:rsid w:val="00EF63DC"/>
    <w:rsid w:val="00EF7325"/>
    <w:rsid w:val="00F11078"/>
    <w:rsid w:val="00F119D6"/>
    <w:rsid w:val="00F13BD8"/>
    <w:rsid w:val="00F154F9"/>
    <w:rsid w:val="00F15B7B"/>
    <w:rsid w:val="00F16ABD"/>
    <w:rsid w:val="00F20B71"/>
    <w:rsid w:val="00F24C0D"/>
    <w:rsid w:val="00F252EF"/>
    <w:rsid w:val="00F301CB"/>
    <w:rsid w:val="00F32977"/>
    <w:rsid w:val="00F32B08"/>
    <w:rsid w:val="00F32B1C"/>
    <w:rsid w:val="00F35D50"/>
    <w:rsid w:val="00F40FED"/>
    <w:rsid w:val="00F44408"/>
    <w:rsid w:val="00F54B14"/>
    <w:rsid w:val="00F565A7"/>
    <w:rsid w:val="00F57791"/>
    <w:rsid w:val="00F66A20"/>
    <w:rsid w:val="00F72921"/>
    <w:rsid w:val="00F7695C"/>
    <w:rsid w:val="00F778E9"/>
    <w:rsid w:val="00F810F7"/>
    <w:rsid w:val="00F85FA9"/>
    <w:rsid w:val="00F87B7B"/>
    <w:rsid w:val="00F94BF5"/>
    <w:rsid w:val="00F96286"/>
    <w:rsid w:val="00F97D2E"/>
    <w:rsid w:val="00FA50CE"/>
    <w:rsid w:val="00FB0B33"/>
    <w:rsid w:val="00FB3A0E"/>
    <w:rsid w:val="00FB41A0"/>
    <w:rsid w:val="00FB4213"/>
    <w:rsid w:val="00FC6038"/>
    <w:rsid w:val="00FC7755"/>
    <w:rsid w:val="00FC791A"/>
    <w:rsid w:val="00FD2A18"/>
    <w:rsid w:val="00FD2AD9"/>
    <w:rsid w:val="00FD6B52"/>
    <w:rsid w:val="00FD70A0"/>
    <w:rsid w:val="00FE1265"/>
    <w:rsid w:val="00FF32A0"/>
    <w:rsid w:val="00FF3A18"/>
    <w:rsid w:val="00FF3A48"/>
    <w:rsid w:val="00FF3B3D"/>
    <w:rsid w:val="00FF6C67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7F7E7"/>
  <w15:chartTrackingRefBased/>
  <w15:docId w15:val="{5A0ED20C-8C78-4797-97EB-D5902C01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456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8" w:color="DDDDDD"/>
            <w:bottom w:val="single" w:sz="6" w:space="0" w:color="DDDDDD"/>
            <w:right w:val="single" w:sz="6" w:space="8" w:color="DDDDDD"/>
          </w:divBdr>
          <w:divsChild>
            <w:div w:id="8348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2345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8" w:color="DDDDDD"/>
            <w:bottom w:val="single" w:sz="6" w:space="0" w:color="DDDDDD"/>
            <w:right w:val="single" w:sz="6" w:space="8" w:color="DDDDDD"/>
          </w:divBdr>
          <w:divsChild>
            <w:div w:id="9936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ZEKRI, JAMAL EDDIN</dc:creator>
  <cp:keywords/>
  <dc:description/>
  <cp:lastModifiedBy>Zekri, Jamal</cp:lastModifiedBy>
  <cp:revision>6</cp:revision>
  <dcterms:created xsi:type="dcterms:W3CDTF">2022-08-15T12:42:00Z</dcterms:created>
  <dcterms:modified xsi:type="dcterms:W3CDTF">2022-08-15T16:37:00Z</dcterms:modified>
</cp:coreProperties>
</file>