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C1" w:rsidRPr="009525C1" w:rsidRDefault="009525C1" w:rsidP="009525C1">
      <w:pPr>
        <w:spacing w:line="360" w:lineRule="auto"/>
        <w:rPr>
          <w:b/>
          <w:sz w:val="26"/>
          <w:szCs w:val="26"/>
        </w:rPr>
      </w:pPr>
      <w:r w:rsidRPr="009525C1">
        <w:rPr>
          <w:b/>
          <w:color w:val="000000" w:themeColor="text1"/>
          <w:sz w:val="26"/>
          <w:szCs w:val="26"/>
        </w:rPr>
        <w:t xml:space="preserve">Variation in maternal mortality in </w:t>
      </w:r>
      <w:proofErr w:type="spellStart"/>
      <w:r w:rsidRPr="009525C1">
        <w:rPr>
          <w:b/>
          <w:color w:val="000000" w:themeColor="text1"/>
          <w:sz w:val="26"/>
          <w:szCs w:val="26"/>
        </w:rPr>
        <w:t>Sidama</w:t>
      </w:r>
      <w:proofErr w:type="spellEnd"/>
      <w:r w:rsidRPr="009525C1">
        <w:rPr>
          <w:b/>
          <w:color w:val="000000" w:themeColor="text1"/>
          <w:sz w:val="26"/>
          <w:szCs w:val="26"/>
        </w:rPr>
        <w:t xml:space="preserve"> Regional State, southern Ethiopia: A population based cross sectional household survey</w:t>
      </w:r>
      <w:r w:rsidRPr="009525C1">
        <w:rPr>
          <w:b/>
          <w:sz w:val="26"/>
          <w:szCs w:val="26"/>
        </w:rPr>
        <w:t xml:space="preserve">  </w:t>
      </w:r>
    </w:p>
    <w:p w:rsidR="00D43A10" w:rsidRDefault="00D43A10" w:rsidP="00D43A10">
      <w:pPr>
        <w:spacing w:line="480" w:lineRule="auto"/>
        <w:rPr>
          <w:sz w:val="26"/>
          <w:szCs w:val="26"/>
          <w:vertAlign w:val="superscript"/>
        </w:rPr>
      </w:pPr>
      <w:r w:rsidRPr="00A651B8">
        <w:rPr>
          <w:sz w:val="26"/>
          <w:szCs w:val="26"/>
        </w:rPr>
        <w:t>Aschenaki Zerihun Kea</w:t>
      </w:r>
      <w:r w:rsidRPr="00A651B8">
        <w:rPr>
          <w:sz w:val="26"/>
          <w:szCs w:val="26"/>
          <w:vertAlign w:val="superscript"/>
        </w:rPr>
        <w:t>1, 2*</w:t>
      </w:r>
      <w:r w:rsidRPr="00A651B8">
        <w:rPr>
          <w:sz w:val="26"/>
          <w:szCs w:val="26"/>
        </w:rPr>
        <w:t xml:space="preserve">, </w:t>
      </w:r>
      <w:proofErr w:type="spellStart"/>
      <w:r w:rsidRPr="00A651B8">
        <w:rPr>
          <w:sz w:val="26"/>
          <w:szCs w:val="26"/>
        </w:rPr>
        <w:t>Bernt</w:t>
      </w:r>
      <w:proofErr w:type="spellEnd"/>
      <w:r w:rsidRPr="00A651B8">
        <w:rPr>
          <w:sz w:val="26"/>
          <w:szCs w:val="26"/>
        </w:rPr>
        <w:t xml:space="preserve"> Lindtjorn</w:t>
      </w:r>
      <w:r w:rsidRPr="00A651B8">
        <w:rPr>
          <w:sz w:val="26"/>
          <w:szCs w:val="26"/>
          <w:vertAlign w:val="superscript"/>
        </w:rPr>
        <w:t>1, 2</w:t>
      </w:r>
      <w:r w:rsidRPr="00A651B8">
        <w:rPr>
          <w:sz w:val="26"/>
          <w:szCs w:val="26"/>
        </w:rPr>
        <w:t xml:space="preserve">, </w:t>
      </w:r>
      <w:proofErr w:type="spellStart"/>
      <w:r w:rsidRPr="00A651B8">
        <w:rPr>
          <w:sz w:val="26"/>
          <w:szCs w:val="26"/>
        </w:rPr>
        <w:t>Achamyelesh</w:t>
      </w:r>
      <w:proofErr w:type="spellEnd"/>
      <w:r w:rsidRPr="00A651B8">
        <w:rPr>
          <w:sz w:val="26"/>
          <w:szCs w:val="26"/>
        </w:rPr>
        <w:t xml:space="preserve"> Gebretsadik</w:t>
      </w:r>
      <w:r w:rsidRPr="00A651B8">
        <w:rPr>
          <w:sz w:val="26"/>
          <w:szCs w:val="26"/>
          <w:vertAlign w:val="superscript"/>
        </w:rPr>
        <w:t>1</w:t>
      </w:r>
      <w:r w:rsidRPr="00A651B8">
        <w:rPr>
          <w:sz w:val="26"/>
          <w:szCs w:val="26"/>
        </w:rPr>
        <w:t xml:space="preserve">, Sven </w:t>
      </w:r>
      <w:proofErr w:type="spellStart"/>
      <w:r w:rsidRPr="00A651B8">
        <w:rPr>
          <w:sz w:val="26"/>
          <w:szCs w:val="26"/>
        </w:rPr>
        <w:t>Gudmund</w:t>
      </w:r>
      <w:proofErr w:type="spellEnd"/>
      <w:r w:rsidRPr="00A651B8">
        <w:rPr>
          <w:sz w:val="26"/>
          <w:szCs w:val="26"/>
        </w:rPr>
        <w:t xml:space="preserve"> Hinderaker</w:t>
      </w:r>
      <w:r w:rsidRPr="00A651B8">
        <w:rPr>
          <w:sz w:val="26"/>
          <w:szCs w:val="26"/>
          <w:vertAlign w:val="superscript"/>
        </w:rPr>
        <w:t>2</w:t>
      </w:r>
    </w:p>
    <w:p w:rsidR="00D43A10" w:rsidRPr="00A651B8" w:rsidRDefault="00D43A10" w:rsidP="00D43A10">
      <w:pPr>
        <w:spacing w:line="360" w:lineRule="auto"/>
        <w:rPr>
          <w:i/>
          <w:szCs w:val="24"/>
        </w:rPr>
      </w:pPr>
      <w:r w:rsidRPr="00A651B8">
        <w:rPr>
          <w:i/>
          <w:szCs w:val="24"/>
          <w:vertAlign w:val="superscript"/>
        </w:rPr>
        <w:t>1</w:t>
      </w:r>
      <w:r w:rsidRPr="00A651B8">
        <w:rPr>
          <w:i/>
          <w:szCs w:val="24"/>
        </w:rPr>
        <w:t xml:space="preserve"> School of Public Health, College of Medicine and Health Science, </w:t>
      </w:r>
      <w:proofErr w:type="spellStart"/>
      <w:r w:rsidRPr="00A651B8">
        <w:rPr>
          <w:i/>
          <w:szCs w:val="24"/>
        </w:rPr>
        <w:t>Hawassa</w:t>
      </w:r>
      <w:proofErr w:type="spellEnd"/>
      <w:r w:rsidRPr="00A651B8">
        <w:rPr>
          <w:i/>
          <w:szCs w:val="24"/>
        </w:rPr>
        <w:t xml:space="preserve"> University, </w:t>
      </w:r>
      <w:proofErr w:type="spellStart"/>
      <w:r w:rsidRPr="00A651B8">
        <w:rPr>
          <w:i/>
          <w:szCs w:val="24"/>
        </w:rPr>
        <w:t>Hawassa</w:t>
      </w:r>
      <w:proofErr w:type="spellEnd"/>
      <w:r w:rsidRPr="00A651B8">
        <w:rPr>
          <w:i/>
          <w:szCs w:val="24"/>
        </w:rPr>
        <w:t>, Ethiopia</w:t>
      </w:r>
    </w:p>
    <w:p w:rsidR="009525C1" w:rsidRPr="007B155F" w:rsidRDefault="00D43A10" w:rsidP="009525C1">
      <w:pPr>
        <w:spacing w:line="360" w:lineRule="auto"/>
        <w:rPr>
          <w:i/>
          <w:szCs w:val="24"/>
        </w:rPr>
      </w:pPr>
      <w:r w:rsidRPr="00A651B8">
        <w:rPr>
          <w:i/>
          <w:szCs w:val="24"/>
          <w:vertAlign w:val="superscript"/>
        </w:rPr>
        <w:t xml:space="preserve">2 </w:t>
      </w:r>
      <w:r w:rsidRPr="00A651B8">
        <w:rPr>
          <w:i/>
          <w:szCs w:val="24"/>
        </w:rPr>
        <w:t xml:space="preserve">Centre for International Health, University of Bergen, Bergen, Norway </w:t>
      </w:r>
    </w:p>
    <w:p w:rsidR="00CC3EEE" w:rsidRPr="0080486A" w:rsidRDefault="00CC3EEE" w:rsidP="00CC3EEE">
      <w:pPr>
        <w:pStyle w:val="Heading1"/>
        <w:spacing w:line="360" w:lineRule="auto"/>
        <w:rPr>
          <w:b/>
          <w:color w:val="000000" w:themeColor="text1"/>
          <w:sz w:val="40"/>
        </w:rPr>
      </w:pPr>
      <w:r w:rsidRPr="0080486A">
        <w:rPr>
          <w:b/>
          <w:color w:val="000000" w:themeColor="text1"/>
          <w:sz w:val="36"/>
        </w:rPr>
        <w:t>Abstract</w:t>
      </w:r>
      <w:r w:rsidRPr="0080486A">
        <w:rPr>
          <w:b/>
          <w:color w:val="000000" w:themeColor="text1"/>
          <w:sz w:val="40"/>
        </w:rPr>
        <w:t xml:space="preserve"> </w:t>
      </w:r>
    </w:p>
    <w:p w:rsidR="00CC3EEE" w:rsidRPr="001310AD" w:rsidRDefault="00CC3EEE" w:rsidP="00CC3EEE">
      <w:pPr>
        <w:pStyle w:val="Heading2"/>
        <w:spacing w:line="360" w:lineRule="auto"/>
        <w:rPr>
          <w:b/>
          <w:color w:val="000000" w:themeColor="text1"/>
          <w:sz w:val="32"/>
        </w:rPr>
      </w:pPr>
      <w:r w:rsidRPr="001310AD">
        <w:rPr>
          <w:b/>
          <w:color w:val="000000" w:themeColor="text1"/>
          <w:sz w:val="32"/>
        </w:rPr>
        <w:t>Introduction</w:t>
      </w:r>
    </w:p>
    <w:p w:rsidR="00CC3EEE" w:rsidRPr="0023309A" w:rsidRDefault="00D33345" w:rsidP="00CC3EEE">
      <w:pPr>
        <w:spacing w:line="360" w:lineRule="auto"/>
        <w:rPr>
          <w:sz w:val="24"/>
          <w:szCs w:val="24"/>
        </w:rPr>
      </w:pPr>
      <w:r w:rsidRPr="0023309A">
        <w:rPr>
          <w:sz w:val="24"/>
          <w:szCs w:val="24"/>
        </w:rPr>
        <w:t xml:space="preserve">Maternal mortality studies conducted at national level do not provide information needed for planning and monitoring health programs at lower administrative levels. </w:t>
      </w:r>
      <w:r w:rsidR="00CC3EEE" w:rsidRPr="0023309A">
        <w:rPr>
          <w:sz w:val="24"/>
          <w:szCs w:val="24"/>
        </w:rPr>
        <w:t xml:space="preserve">The aim of this study was to measure maternal mortality, identify risk factors and district level variations in </w:t>
      </w:r>
      <w:proofErr w:type="spellStart"/>
      <w:r w:rsidR="00CC3EEE" w:rsidRPr="0023309A">
        <w:rPr>
          <w:sz w:val="24"/>
          <w:szCs w:val="24"/>
        </w:rPr>
        <w:t>Sidama</w:t>
      </w:r>
      <w:proofErr w:type="spellEnd"/>
      <w:r w:rsidR="00CC3EEE" w:rsidRPr="0023309A">
        <w:rPr>
          <w:sz w:val="24"/>
          <w:szCs w:val="24"/>
        </w:rPr>
        <w:t xml:space="preserve"> Regional State, southern Ethiopia. </w:t>
      </w:r>
    </w:p>
    <w:p w:rsidR="00CC3EEE" w:rsidRPr="001310AD" w:rsidRDefault="00CC3EEE" w:rsidP="00CC3EEE">
      <w:pPr>
        <w:pStyle w:val="Heading2"/>
        <w:spacing w:line="360" w:lineRule="auto"/>
        <w:rPr>
          <w:b/>
          <w:color w:val="000000" w:themeColor="text1"/>
          <w:sz w:val="32"/>
        </w:rPr>
      </w:pPr>
      <w:r w:rsidRPr="001310AD">
        <w:rPr>
          <w:b/>
          <w:color w:val="000000" w:themeColor="text1"/>
          <w:sz w:val="32"/>
        </w:rPr>
        <w:t xml:space="preserve">Methods </w:t>
      </w:r>
    </w:p>
    <w:p w:rsidR="00CC3EEE" w:rsidRPr="009E4A3F" w:rsidRDefault="00CC3EEE" w:rsidP="00CC3EEE">
      <w:pPr>
        <w:spacing w:line="360" w:lineRule="auto"/>
        <w:rPr>
          <w:sz w:val="24"/>
        </w:rPr>
      </w:pPr>
      <w:r>
        <w:rPr>
          <w:sz w:val="24"/>
        </w:rPr>
        <w:t>A c</w:t>
      </w:r>
      <w:r w:rsidRPr="009E4A3F">
        <w:rPr>
          <w:sz w:val="24"/>
        </w:rPr>
        <w:t>ross sectional population-based survey was carried in households where a woman reported pregnancy and birth outcomes</w:t>
      </w:r>
      <w:r w:rsidRPr="00AF168F">
        <w:rPr>
          <w:sz w:val="24"/>
        </w:rPr>
        <w:t xml:space="preserve"> </w:t>
      </w:r>
      <w:r>
        <w:rPr>
          <w:sz w:val="24"/>
        </w:rPr>
        <w:t>in the past five year</w:t>
      </w:r>
      <w:r w:rsidRPr="009E4A3F">
        <w:rPr>
          <w:sz w:val="24"/>
        </w:rPr>
        <w:t xml:space="preserve">.  </w:t>
      </w:r>
      <w:r w:rsidR="006A1947">
        <w:rPr>
          <w:sz w:val="24"/>
        </w:rPr>
        <w:t>The study was conducted from</w:t>
      </w:r>
      <w:r w:rsidRPr="009E4A3F">
        <w:rPr>
          <w:sz w:val="24"/>
        </w:rPr>
        <w:t xml:space="preserve"> July 2019 to May 202</w:t>
      </w:r>
      <w:r w:rsidR="00A7288F">
        <w:rPr>
          <w:sz w:val="24"/>
        </w:rPr>
        <w:t>0.</w:t>
      </w:r>
      <w:r w:rsidR="006A1947">
        <w:rPr>
          <w:sz w:val="24"/>
        </w:rPr>
        <w:t xml:space="preserve"> Complex</w:t>
      </w:r>
      <w:r>
        <w:rPr>
          <w:sz w:val="24"/>
        </w:rPr>
        <w:t xml:space="preserve"> sample logistic</w:t>
      </w:r>
      <w:r w:rsidRPr="00E378C6">
        <w:rPr>
          <w:sz w:val="24"/>
        </w:rPr>
        <w:t xml:space="preserve"> regression </w:t>
      </w:r>
      <w:r w:rsidR="006A1947">
        <w:rPr>
          <w:sz w:val="24"/>
        </w:rPr>
        <w:t xml:space="preserve">analysis was used </w:t>
      </w:r>
      <w:r w:rsidRPr="00E378C6">
        <w:rPr>
          <w:sz w:val="24"/>
        </w:rPr>
        <w:t xml:space="preserve">to </w:t>
      </w:r>
      <w:r w:rsidR="00A77027">
        <w:rPr>
          <w:sz w:val="24"/>
        </w:rPr>
        <w:t xml:space="preserve">identify </w:t>
      </w:r>
      <w:r>
        <w:rPr>
          <w:sz w:val="24"/>
        </w:rPr>
        <w:t>variables independently associated with maternal mortality.</w:t>
      </w:r>
    </w:p>
    <w:p w:rsidR="00CC3EEE" w:rsidRPr="001310AD" w:rsidRDefault="00CC3EEE" w:rsidP="00CC3EEE">
      <w:pPr>
        <w:pStyle w:val="Heading2"/>
        <w:spacing w:line="360" w:lineRule="auto"/>
        <w:rPr>
          <w:b/>
          <w:color w:val="000000" w:themeColor="text1"/>
          <w:sz w:val="32"/>
        </w:rPr>
      </w:pPr>
      <w:r w:rsidRPr="001310AD">
        <w:rPr>
          <w:b/>
          <w:color w:val="000000" w:themeColor="text1"/>
          <w:sz w:val="32"/>
        </w:rPr>
        <w:t xml:space="preserve">Results  </w:t>
      </w:r>
    </w:p>
    <w:p w:rsidR="00CC3EEE" w:rsidRPr="009E4A3F" w:rsidRDefault="00CC3EEE" w:rsidP="00CC3EEE">
      <w:pPr>
        <w:spacing w:line="360" w:lineRule="auto"/>
        <w:rPr>
          <w:sz w:val="24"/>
        </w:rPr>
      </w:pPr>
      <w:r w:rsidRPr="009E4A3F">
        <w:rPr>
          <w:sz w:val="24"/>
        </w:rPr>
        <w:t xml:space="preserve">We registered 10602 live births (LB) and 48 maternal deaths yielding </w:t>
      </w:r>
      <w:r>
        <w:rPr>
          <w:sz w:val="24"/>
        </w:rPr>
        <w:t>the overall maternal mortality ratio (</w:t>
      </w:r>
      <w:r w:rsidRPr="009E4A3F">
        <w:rPr>
          <w:sz w:val="24"/>
        </w:rPr>
        <w:t>MMR</w:t>
      </w:r>
      <w:r>
        <w:rPr>
          <w:sz w:val="24"/>
        </w:rPr>
        <w:t>)</w:t>
      </w:r>
      <w:r w:rsidRPr="009E4A3F">
        <w:rPr>
          <w:sz w:val="24"/>
        </w:rPr>
        <w:t xml:space="preserve"> </w:t>
      </w:r>
      <w:r>
        <w:rPr>
          <w:sz w:val="24"/>
        </w:rPr>
        <w:t xml:space="preserve">of </w:t>
      </w:r>
      <w:r w:rsidRPr="009E4A3F">
        <w:rPr>
          <w:sz w:val="24"/>
        </w:rPr>
        <w:t>419</w:t>
      </w:r>
      <w:r>
        <w:rPr>
          <w:sz w:val="24"/>
        </w:rPr>
        <w:t>;</w:t>
      </w:r>
      <w:r w:rsidRPr="009E4A3F">
        <w:rPr>
          <w:sz w:val="24"/>
        </w:rPr>
        <w:t xml:space="preserve"> 95% CI:  260-577 per 100,000 LB.  </w:t>
      </w:r>
      <w:r w:rsidR="00813D68">
        <w:rPr>
          <w:sz w:val="24"/>
        </w:rPr>
        <w:t>The highest MMR w</w:t>
      </w:r>
      <w:r w:rsidR="00A7288F">
        <w:rPr>
          <w:sz w:val="24"/>
        </w:rPr>
        <w:t xml:space="preserve">as observed in </w:t>
      </w:r>
      <w:proofErr w:type="spellStart"/>
      <w:r w:rsidR="00A7288F">
        <w:rPr>
          <w:sz w:val="24"/>
        </w:rPr>
        <w:t>Aroresa</w:t>
      </w:r>
      <w:proofErr w:type="spellEnd"/>
      <w:r w:rsidR="00A7288F">
        <w:rPr>
          <w:sz w:val="24"/>
        </w:rPr>
        <w:t xml:space="preserve"> district</w:t>
      </w:r>
      <w:r w:rsidR="00813D68">
        <w:rPr>
          <w:sz w:val="24"/>
        </w:rPr>
        <w:t xml:space="preserve">; </w:t>
      </w:r>
      <w:r w:rsidRPr="009E4A3F">
        <w:rPr>
          <w:sz w:val="24"/>
        </w:rPr>
        <w:t xml:space="preserve">1142 (95% CI:  693-1591) per 100,000 LB. </w:t>
      </w:r>
      <w:r w:rsidR="00A7288F">
        <w:rPr>
          <w:sz w:val="24"/>
        </w:rPr>
        <w:t xml:space="preserve">Haemorrhage </w:t>
      </w:r>
      <w:r w:rsidRPr="009E4A3F">
        <w:rPr>
          <w:sz w:val="24"/>
        </w:rPr>
        <w:t xml:space="preserve">and eclampsia </w:t>
      </w:r>
      <w:r w:rsidR="00A7288F">
        <w:rPr>
          <w:sz w:val="24"/>
        </w:rPr>
        <w:t>were the leading cause of death</w:t>
      </w:r>
      <w:r w:rsidRPr="009E4A3F">
        <w:rPr>
          <w:sz w:val="24"/>
        </w:rPr>
        <w:t xml:space="preserve">.  </w:t>
      </w:r>
      <w:r w:rsidR="00A7288F">
        <w:rPr>
          <w:sz w:val="24"/>
        </w:rPr>
        <w:t>Fifty-nine percent</w:t>
      </w:r>
      <w:r>
        <w:rPr>
          <w:sz w:val="24"/>
        </w:rPr>
        <w:t xml:space="preserve"> mothers died during labour or wi</w:t>
      </w:r>
      <w:r w:rsidR="00A7288F">
        <w:rPr>
          <w:sz w:val="24"/>
        </w:rPr>
        <w:t xml:space="preserve">th 24 hours after delivery, 47% </w:t>
      </w:r>
      <w:r w:rsidRPr="009E4A3F">
        <w:rPr>
          <w:sz w:val="24"/>
        </w:rPr>
        <w:t>died at home and 3</w:t>
      </w:r>
      <w:r>
        <w:rPr>
          <w:sz w:val="24"/>
        </w:rPr>
        <w:t>8</w:t>
      </w:r>
      <w:r w:rsidRPr="009E4A3F">
        <w:rPr>
          <w:sz w:val="24"/>
        </w:rPr>
        <w:t xml:space="preserve">% at health facility.  Mothers who did not have formal education had higher risk of maternal death (AOR: 4.3; 95% CI: 2.0 – 9.2). The risk of maternal death was higher in districts with low midwife to population ratio (AOR: 3.0; 95% CI: 1.2-7.9). </w:t>
      </w:r>
    </w:p>
    <w:p w:rsidR="00CC3EEE" w:rsidRPr="001310AD" w:rsidRDefault="00CC3EEE" w:rsidP="00CC3EEE">
      <w:pPr>
        <w:pStyle w:val="Heading2"/>
        <w:spacing w:line="360" w:lineRule="auto"/>
        <w:rPr>
          <w:b/>
          <w:color w:val="000000" w:themeColor="text1"/>
          <w:sz w:val="32"/>
        </w:rPr>
      </w:pPr>
      <w:r w:rsidRPr="001310AD">
        <w:rPr>
          <w:b/>
          <w:color w:val="000000" w:themeColor="text1"/>
          <w:sz w:val="32"/>
        </w:rPr>
        <w:lastRenderedPageBreak/>
        <w:t xml:space="preserve">Conclusion </w:t>
      </w:r>
    </w:p>
    <w:p w:rsidR="00283403" w:rsidRDefault="00882846" w:rsidP="00CC3EEE">
      <w:pPr>
        <w:spacing w:line="360" w:lineRule="auto"/>
        <w:rPr>
          <w:sz w:val="24"/>
        </w:rPr>
      </w:pPr>
      <w:r>
        <w:rPr>
          <w:sz w:val="24"/>
        </w:rPr>
        <w:t xml:space="preserve">We observed </w:t>
      </w:r>
      <w:r w:rsidR="00CC3EEE">
        <w:rPr>
          <w:sz w:val="24"/>
        </w:rPr>
        <w:t>high maternal mortality with distr</w:t>
      </w:r>
      <w:r w:rsidR="006F42A3">
        <w:rPr>
          <w:sz w:val="24"/>
        </w:rPr>
        <w:t>ict level variations</w:t>
      </w:r>
      <w:r>
        <w:rPr>
          <w:sz w:val="24"/>
        </w:rPr>
        <w:t xml:space="preserve">. </w:t>
      </w:r>
      <w:r w:rsidR="00743F19">
        <w:rPr>
          <w:sz w:val="24"/>
        </w:rPr>
        <w:t>T</w:t>
      </w:r>
      <w:r w:rsidR="00CC3EEE">
        <w:rPr>
          <w:sz w:val="24"/>
        </w:rPr>
        <w:t xml:space="preserve">argeted interventions </w:t>
      </w:r>
      <w:r>
        <w:rPr>
          <w:sz w:val="24"/>
        </w:rPr>
        <w:t xml:space="preserve">should be instituted </w:t>
      </w:r>
      <w:r w:rsidR="00CC3EEE">
        <w:rPr>
          <w:sz w:val="24"/>
        </w:rPr>
        <w:t xml:space="preserve">in areas with high </w:t>
      </w:r>
      <w:r w:rsidR="0081345A">
        <w:rPr>
          <w:sz w:val="24"/>
        </w:rPr>
        <w:t xml:space="preserve">maternal </w:t>
      </w:r>
      <w:r w:rsidR="00175FEF">
        <w:rPr>
          <w:sz w:val="24"/>
        </w:rPr>
        <w:t>mortality rates. A</w:t>
      </w:r>
      <w:r w:rsidR="00CC3EEE">
        <w:rPr>
          <w:sz w:val="24"/>
        </w:rPr>
        <w:t>ttent</w:t>
      </w:r>
      <w:r>
        <w:rPr>
          <w:sz w:val="24"/>
        </w:rPr>
        <w:t xml:space="preserve">ion should be given </w:t>
      </w:r>
      <w:r w:rsidR="00175FEF">
        <w:rPr>
          <w:sz w:val="24"/>
        </w:rPr>
        <w:t xml:space="preserve">for </w:t>
      </w:r>
      <w:r w:rsidR="00CC3EEE">
        <w:rPr>
          <w:sz w:val="24"/>
        </w:rPr>
        <w:t>female education</w:t>
      </w:r>
      <w:r>
        <w:rPr>
          <w:sz w:val="24"/>
        </w:rPr>
        <w:t xml:space="preserve"> </w:t>
      </w:r>
      <w:r w:rsidR="00175FEF">
        <w:rPr>
          <w:sz w:val="24"/>
        </w:rPr>
        <w:t xml:space="preserve">and </w:t>
      </w:r>
      <w:r w:rsidR="008D178A">
        <w:rPr>
          <w:sz w:val="24"/>
        </w:rPr>
        <w:t xml:space="preserve">to improve </w:t>
      </w:r>
      <w:r w:rsidR="00175FEF">
        <w:rPr>
          <w:sz w:val="24"/>
        </w:rPr>
        <w:t xml:space="preserve">shortage </w:t>
      </w:r>
      <w:r w:rsidR="0081345A">
        <w:rPr>
          <w:sz w:val="24"/>
        </w:rPr>
        <w:t>of midwives</w:t>
      </w:r>
      <w:r w:rsidR="00743F19">
        <w:rPr>
          <w:sz w:val="24"/>
        </w:rPr>
        <w:t>.</w:t>
      </w:r>
    </w:p>
    <w:p w:rsidR="00FA7175" w:rsidRDefault="00FA7175" w:rsidP="00FA7175">
      <w:pPr>
        <w:pStyle w:val="Heading2"/>
        <w:spacing w:line="360" w:lineRule="auto"/>
        <w:rPr>
          <w:b/>
          <w:color w:val="000000" w:themeColor="text1"/>
          <w:sz w:val="32"/>
        </w:rPr>
      </w:pPr>
      <w:r w:rsidRPr="00FA7175">
        <w:rPr>
          <w:b/>
          <w:color w:val="000000" w:themeColor="text1"/>
          <w:sz w:val="32"/>
        </w:rPr>
        <w:t xml:space="preserve">Presenter </w:t>
      </w:r>
    </w:p>
    <w:p w:rsidR="00FA7175" w:rsidRDefault="0011716C" w:rsidP="00FA7175">
      <w:r>
        <w:t>Aschenaki</w:t>
      </w:r>
      <w:r w:rsidR="000A27C7">
        <w:t xml:space="preserve"> </w:t>
      </w:r>
      <w:r w:rsidR="00C100A5">
        <w:t xml:space="preserve">Zerihun </w:t>
      </w:r>
      <w:r w:rsidR="000A27C7">
        <w:t xml:space="preserve">Kea </w:t>
      </w:r>
    </w:p>
    <w:p w:rsidR="000A27C7" w:rsidRPr="000A27C7" w:rsidRDefault="000A27C7" w:rsidP="000A27C7">
      <w:pPr>
        <w:spacing w:line="480" w:lineRule="auto"/>
        <w:rPr>
          <w:b/>
          <w:i/>
          <w:sz w:val="20"/>
        </w:rPr>
      </w:pPr>
      <w:r w:rsidRPr="00A651B8">
        <w:rPr>
          <w:sz w:val="24"/>
          <w:szCs w:val="26"/>
        </w:rPr>
        <w:t xml:space="preserve">Email: </w:t>
      </w:r>
      <w:hyperlink r:id="rId4" w:history="1">
        <w:r w:rsidRPr="00A651B8">
          <w:rPr>
            <w:sz w:val="24"/>
          </w:rPr>
          <w:t>aschenakizer@yahoo.com</w:t>
        </w:r>
      </w:hyperlink>
      <w:r>
        <w:rPr>
          <w:sz w:val="24"/>
        </w:rPr>
        <w:t xml:space="preserve">, </w:t>
      </w:r>
      <w:r>
        <w:t xml:space="preserve">Phone: +251 </w:t>
      </w:r>
      <w:r w:rsidR="0011716C">
        <w:t>916830178,</w:t>
      </w:r>
      <w:r>
        <w:t xml:space="preserve"> P.O.B. 50, </w:t>
      </w:r>
      <w:proofErr w:type="spellStart"/>
      <w:r>
        <w:t>Hawassa</w:t>
      </w:r>
      <w:proofErr w:type="spellEnd"/>
      <w:r>
        <w:t xml:space="preserve">, Ethiopia </w:t>
      </w:r>
    </w:p>
    <w:p w:rsidR="00943149" w:rsidRDefault="00943149" w:rsidP="00943149">
      <w:pPr>
        <w:pStyle w:val="Heading2"/>
        <w:spacing w:line="360" w:lineRule="auto"/>
        <w:rPr>
          <w:b/>
          <w:color w:val="000000" w:themeColor="text1"/>
          <w:sz w:val="32"/>
        </w:rPr>
      </w:pPr>
      <w:r w:rsidRPr="00943149">
        <w:rPr>
          <w:b/>
          <w:color w:val="000000" w:themeColor="text1"/>
          <w:sz w:val="32"/>
        </w:rPr>
        <w:t xml:space="preserve">Biography </w:t>
      </w:r>
    </w:p>
    <w:p w:rsidR="00943149" w:rsidRDefault="00943149" w:rsidP="0094314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Aschenaki Kea is a public health specialist by profession and currently studying a PhD in Public Health/Epidemiology in a joint PhD program between University of Bergen, Norway and </w:t>
      </w:r>
      <w:proofErr w:type="spellStart"/>
      <w:r>
        <w:rPr>
          <w:sz w:val="24"/>
        </w:rPr>
        <w:t>Hawassa</w:t>
      </w:r>
      <w:proofErr w:type="spellEnd"/>
      <w:r>
        <w:rPr>
          <w:sz w:val="24"/>
        </w:rPr>
        <w:t xml:space="preserve"> University, Ethiopia. </w:t>
      </w:r>
      <w:proofErr w:type="spellStart"/>
      <w:r>
        <w:rPr>
          <w:sz w:val="24"/>
        </w:rPr>
        <w:t>Aschenaki’s</w:t>
      </w:r>
      <w:proofErr w:type="spellEnd"/>
      <w:r>
        <w:rPr>
          <w:sz w:val="24"/>
        </w:rPr>
        <w:t xml:space="preserve"> focus of research in </w:t>
      </w:r>
      <w:r w:rsidR="008D178A">
        <w:rPr>
          <w:sz w:val="24"/>
        </w:rPr>
        <w:t xml:space="preserve">his </w:t>
      </w:r>
      <w:r>
        <w:rPr>
          <w:sz w:val="24"/>
        </w:rPr>
        <w:t xml:space="preserve">PhD work is, measuring maternal mortality and access to skilled delivery in southern Ethiopia. This time, Aschenaki made ready three manuscripts for publication from PhD work. Previously, Aschenaki worked as a research director in REACH Ethiopia non-profit organization for REACHOUT consortium </w:t>
      </w:r>
      <w:r w:rsidR="008D178A">
        <w:rPr>
          <w:sz w:val="24"/>
        </w:rPr>
        <w:t xml:space="preserve">research </w:t>
      </w:r>
      <w:bookmarkStart w:id="0" w:name="_GoBack"/>
      <w:bookmarkEnd w:id="0"/>
      <w:r>
        <w:rPr>
          <w:sz w:val="24"/>
        </w:rPr>
        <w:t xml:space="preserve">project and published 12 articles in peer reviewed journals.  After completion of his PhD study, Aschenaki has a goal to be a researcher in joining academic institutions. Out of his education and research activities, Aschenaki involves in church activities, likes singing and playing a guitar.  Aschenaki is married and a father of two daughters. </w:t>
      </w:r>
    </w:p>
    <w:p w:rsidR="00943149" w:rsidRPr="00943149" w:rsidRDefault="00943149" w:rsidP="00943149"/>
    <w:sectPr w:rsidR="00943149" w:rsidRPr="009431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EE"/>
    <w:rsid w:val="000A27C7"/>
    <w:rsid w:val="0011716C"/>
    <w:rsid w:val="00175FEF"/>
    <w:rsid w:val="00283403"/>
    <w:rsid w:val="006A1947"/>
    <w:rsid w:val="006F42A3"/>
    <w:rsid w:val="00733B15"/>
    <w:rsid w:val="00743F19"/>
    <w:rsid w:val="007A6A94"/>
    <w:rsid w:val="007B155F"/>
    <w:rsid w:val="0081345A"/>
    <w:rsid w:val="00813D68"/>
    <w:rsid w:val="00882846"/>
    <w:rsid w:val="008D178A"/>
    <w:rsid w:val="0093063E"/>
    <w:rsid w:val="00943149"/>
    <w:rsid w:val="009525C1"/>
    <w:rsid w:val="00A7288F"/>
    <w:rsid w:val="00A77027"/>
    <w:rsid w:val="00C100A5"/>
    <w:rsid w:val="00CC3EEE"/>
    <w:rsid w:val="00D33345"/>
    <w:rsid w:val="00D43A10"/>
    <w:rsid w:val="00F73C9B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CD58F-1DFA-4200-BD38-51C3A36C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EE"/>
  </w:style>
  <w:style w:type="paragraph" w:styleId="Heading1">
    <w:name w:val="heading 1"/>
    <w:basedOn w:val="Normal"/>
    <w:next w:val="Normal"/>
    <w:link w:val="Heading1Char"/>
    <w:uiPriority w:val="9"/>
    <w:qFormat/>
    <w:rsid w:val="00CC3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henakiz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Aschenaki Z.K.</dc:creator>
  <cp:keywords/>
  <dc:description/>
  <cp:lastModifiedBy>Aschenaki Z.K.</cp:lastModifiedBy>
  <cp:revision>2</cp:revision>
  <dcterms:created xsi:type="dcterms:W3CDTF">2022-08-12T09:05:00Z</dcterms:created>
  <dcterms:modified xsi:type="dcterms:W3CDTF">2022-08-12T09:05:00Z</dcterms:modified>
</cp:coreProperties>
</file>